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FirstIndent"/>
        <w:bidi w:val="0"/>
        <w:jc w:val="center"/>
        <w:rPr>
          <w:lang w:val="ru-RU"/>
        </w:rPr>
      </w:pPr>
      <w:r>
        <w:rPr>
          <w:lang w:val="ru-RU"/>
        </w:rPr>
        <w:t>ПРЕДСТАВИТЕЛЬНОЕ СОБРАНИЕ</w:t>
      </w:r>
    </w:p>
    <w:p>
      <w:pPr>
        <w:pStyle w:val="BodyTextFirstIndent"/>
        <w:bidi w:val="0"/>
        <w:jc w:val="center"/>
        <w:rPr>
          <w:lang w:val="ru-RU"/>
        </w:rPr>
      </w:pPr>
      <w:r>
        <w:rPr>
          <w:lang w:val="ru-RU"/>
        </w:rPr>
        <w:t>Кирилловского муниципального округа Вологодской области</w:t>
      </w:r>
    </w:p>
    <w:p>
      <w:pPr>
        <w:pStyle w:val="BodyTextFirstIndent"/>
        <w:bidi w:val="0"/>
        <w:jc w:val="center"/>
        <w:rPr>
          <w:lang w:val="ru-RU"/>
        </w:rPr>
      </w:pPr>
      <w:r>
        <w:rPr>
          <w:lang w:val="ru-RU"/>
        </w:rPr>
      </w:r>
    </w:p>
    <w:p>
      <w:pPr>
        <w:pStyle w:val="BodyTextFirstIndent"/>
        <w:bidi w:val="0"/>
        <w:jc w:val="center"/>
        <w:rPr>
          <w:lang w:val="ru-RU"/>
        </w:rPr>
      </w:pPr>
      <w:r>
        <w:rPr>
          <w:lang w:val="ru-RU"/>
        </w:rPr>
      </w:r>
    </w:p>
    <w:p>
      <w:pPr>
        <w:pStyle w:val="BodyTextFirstIndent"/>
        <w:bidi w:val="0"/>
        <w:jc w:val="center"/>
        <w:rPr>
          <w:lang w:val="ru-RU"/>
        </w:rPr>
      </w:pPr>
      <w:r>
        <w:rPr>
          <w:lang w:val="ru-RU"/>
        </w:rPr>
        <w:t>Р Е Ш Е Н И Е (П Р О Е К Т)</w:t>
      </w:r>
    </w:p>
    <w:p>
      <w:pPr>
        <w:pStyle w:val="BodyTextFirstIndent"/>
        <w:bidi w:val="0"/>
        <w:rPr>
          <w:lang w:val="ru-RU"/>
        </w:rPr>
      </w:pPr>
      <w:r>
        <w:rPr>
          <w:lang w:val="ru-RU"/>
        </w:rPr>
      </w:r>
    </w:p>
    <w:p>
      <w:pPr>
        <w:pStyle w:val="BodyTextFirstIndent"/>
        <w:bidi w:val="0"/>
        <w:rPr>
          <w:lang w:val="ru-RU"/>
        </w:rPr>
      </w:pPr>
      <w:r>
        <w:rPr>
          <w:lang w:val="ru-RU"/>
        </w:rPr>
        <w:t xml:space="preserve">от _______________ </w:t>
        <w:tab/>
        <w:tab/>
        <w:tab/>
        <w:tab/>
        <w:tab/>
        <w:tab/>
        <w:tab/>
        <w:t xml:space="preserve">            №_________</w:t>
      </w:r>
    </w:p>
    <w:p>
      <w:pPr>
        <w:pStyle w:val="BodyTextFirstIndent"/>
        <w:bidi w:val="0"/>
        <w:rPr>
          <w:lang w:val="ru-RU"/>
        </w:rPr>
      </w:pPr>
      <w:r>
        <w:rPr>
          <w:lang w:val="ru-RU"/>
        </w:rPr>
      </w:r>
    </w:p>
    <w:p>
      <w:pPr>
        <w:pStyle w:val="BodyTextFirstIndent"/>
        <w:bidi w:val="0"/>
        <w:jc w:val="center"/>
        <w:rPr>
          <w:lang w:val="ru-RU"/>
        </w:rPr>
      </w:pPr>
      <w:r>
        <w:rPr>
          <w:lang w:val="ru-RU"/>
        </w:rPr>
        <w:t>О внесении изменений в Правила благоустройства территории Кирилловского</w:t>
      </w:r>
    </w:p>
    <w:p>
      <w:pPr>
        <w:pStyle w:val="BodyTextFirstIndent"/>
        <w:bidi w:val="0"/>
        <w:jc w:val="center"/>
        <w:rPr>
          <w:lang w:val="ru-RU"/>
        </w:rPr>
      </w:pPr>
      <w:r>
        <w:rPr>
          <w:lang w:val="ru-RU"/>
        </w:rPr>
        <w:t>муниципального округа Вологодской области, утвержденные решением Представительного Собрания округа от 26.12.2023 № 95</w:t>
      </w:r>
    </w:p>
    <w:p>
      <w:pPr>
        <w:pStyle w:val="BodyTextFirstIndent"/>
        <w:bidi w:val="0"/>
        <w:rPr>
          <w:lang w:val="ru-RU"/>
        </w:rPr>
      </w:pPr>
      <w:r>
        <w:rPr>
          <w:lang w:val="ru-RU"/>
        </w:rPr>
      </w:r>
    </w:p>
    <w:p>
      <w:pPr>
        <w:pStyle w:val="BodyTextFirstIndent"/>
        <w:bidi w:val="0"/>
        <w:rPr>
          <w:lang w:val="ru-RU"/>
        </w:rPr>
      </w:pPr>
      <w:r>
        <w:rPr>
          <w:lang w:val="ru-RU"/>
        </w:rPr>
      </w:r>
    </w:p>
    <w:p>
      <w:pPr>
        <w:pStyle w:val="BodyTextFirstIndent"/>
        <w:bidi w:val="0"/>
        <w:rPr>
          <w:lang w:val="ru-RU"/>
        </w:rPr>
      </w:pPr>
      <w:r>
        <w:rPr>
          <w:lang w:val="ru-RU"/>
        </w:rPr>
        <w:t xml:space="preserve">В соответствии с Федеральным законом от 06.10.2003 № 131-ФЗ «Об общих принципах организации местного самоуправления в Российской Федерации», законом Вологодской области от 10.01.2024 № 5508-ОЗ «О регулировании отдельных вопросов в сфере благоустройства Вологодской области», постановлениями Правительства Вологодской области от 13.02.2024 № 149 «Об утверждении Единого регионального стандарта «Содержание внешнего вида фасадов зданий, строений, сооружений, заборов и иных ограждений на территории муниципальных образований Вологодской области», от 13.02.2024 № 156 «Об утверждении Единого регионального стандарта «Правила организации и производства уборочных работ на территории муниципальных образований Вологодской области», Уставом Кирилловского муниципального округа Вологодской области Представительное Собрание </w:t>
      </w:r>
    </w:p>
    <w:p>
      <w:pPr>
        <w:pStyle w:val="BodyTextFirstIndent"/>
        <w:bidi w:val="0"/>
        <w:rPr>
          <w:lang w:val="ru-RU"/>
        </w:rPr>
      </w:pPr>
      <w:r>
        <w:rPr>
          <w:b/>
          <w:lang w:val="ru-RU"/>
        </w:rPr>
        <w:t>РЕШИЛО:</w:t>
      </w:r>
    </w:p>
    <w:p>
      <w:pPr>
        <w:pStyle w:val="BodyTextFirstIndent"/>
        <w:bidi w:val="0"/>
        <w:rPr>
          <w:lang w:val="ru-RU"/>
        </w:rPr>
      </w:pPr>
      <w:r>
        <w:rPr>
          <w:lang w:val="ru-RU"/>
        </w:rPr>
      </w:r>
    </w:p>
    <w:p>
      <w:pPr>
        <w:pStyle w:val="BodyTextFirstIndent"/>
        <w:bidi w:val="0"/>
        <w:jc w:val="both"/>
        <w:rPr>
          <w:lang w:val="ru-RU"/>
        </w:rPr>
      </w:pPr>
      <w:r>
        <w:rPr>
          <w:b w:val="false"/>
          <w:lang w:val="ru-RU"/>
        </w:rPr>
        <w:t>1. Внести в Правила благоустройства территории Кирилловского муниципального округа Вологодской области, утвержденные решением Представительного Собрания округа от 26.12.2023 № 95 (в редакции решения Представительного Собрания от 11.07.2024 № 167), следующие изменения:</w:t>
      </w:r>
    </w:p>
    <w:p>
      <w:pPr>
        <w:pStyle w:val="BodyTextFirstIndent"/>
        <w:bidi w:val="0"/>
        <w:jc w:val="both"/>
        <w:rPr>
          <w:lang w:val="ru-RU"/>
        </w:rPr>
      </w:pPr>
      <w:r>
        <w:rPr>
          <w:b w:val="false"/>
          <w:lang w:val="ru-RU"/>
        </w:rPr>
        <w:t>1)  пункт 5.5 раздела 5 Правил «Требования к проектированию, размещению, содержанию и восстановлению элементов благоустройства, в том числе после проведения земляных работ» дополнить подпунками 5.5.4 - 5.5.13 следующего содержания:</w:t>
      </w:r>
    </w:p>
    <w:p>
      <w:pPr>
        <w:pStyle w:val="BodyTextFirstIndent"/>
        <w:bidi w:val="0"/>
        <w:jc w:val="both"/>
        <w:rPr>
          <w:lang w:val="ru-RU"/>
        </w:rPr>
      </w:pPr>
      <w:r>
        <w:rPr>
          <w:b w:val="false"/>
          <w:lang w:val="ru-RU"/>
        </w:rPr>
        <w:t>«5.5.4. При выборе малых архитектурных форм (далее — МАФ) рекомендуется использовать изделия с высокими декоративными и эксплуатационными качествами, предназначенные для длительного, круглогодичного использования и произведенные из материалов, устойчивых к воздействию внешней среды и климата, характерного для муниципального образования области.</w:t>
      </w:r>
    </w:p>
    <w:p>
      <w:pPr>
        <w:pStyle w:val="BodyTextFirstIndent"/>
        <w:bidi w:val="0"/>
        <w:jc w:val="both"/>
        <w:rPr>
          <w:lang w:val="ru-RU"/>
        </w:rPr>
      </w:pPr>
      <w:r>
        <w:rPr>
          <w:b w:val="false"/>
          <w:lang w:val="ru-RU"/>
        </w:rPr>
        <w:t>5.5.6. К элементам монументально-декоративного оформления могут относиться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pPr>
        <w:pStyle w:val="BodyTextFirstIndent"/>
        <w:bidi w:val="0"/>
        <w:jc w:val="both"/>
        <w:rPr>
          <w:lang w:val="ru-RU"/>
        </w:rPr>
      </w:pPr>
      <w:r>
        <w:rPr>
          <w:b w:val="false"/>
          <w:lang w:val="ru-RU"/>
        </w:rPr>
        <w:t>5.5.7. В целях защиты МАФ от графического вандализма рекомендуется:</w:t>
      </w:r>
    </w:p>
    <w:p>
      <w:pPr>
        <w:pStyle w:val="BodyTextFirstIndent"/>
        <w:bidi w:val="0"/>
        <w:jc w:val="both"/>
        <w:rPr>
          <w:lang w:val="ru-RU"/>
        </w:rPr>
      </w:pPr>
      <w:r>
        <w:rPr>
          <w:b w:val="false"/>
          <w:lang w:val="ru-RU"/>
        </w:rPr>
        <w:t>а) минимизировать площадь поверхностей МАФ, при этом свободные поверхности рекомендуется делать с рельефным текстурированием или перфорированием, препятствующим графическому вандализму или облегчающим его устранение;</w:t>
      </w:r>
    </w:p>
    <w:p>
      <w:pPr>
        <w:pStyle w:val="BodyTextFirstIndent"/>
        <w:bidi w:val="0"/>
        <w:jc w:val="both"/>
        <w:rPr>
          <w:lang w:val="ru-RU"/>
        </w:rPr>
      </w:pPr>
      <w:r>
        <w:rPr>
          <w:b w:val="false"/>
          <w:lang w:val="ru-RU"/>
        </w:rPr>
        <w:t>б) использовать озеленение, стрит-арт, афиши, рекламные конструкции, информационные конструкции с общественно полезной информацией (например, размещать на поверхностях МАФ исторические планы местности, навигационные схемы и другие элементы);</w:t>
      </w:r>
    </w:p>
    <w:p>
      <w:pPr>
        <w:pStyle w:val="BodyTextFirstIndent"/>
        <w:bidi w:val="0"/>
        <w:jc w:val="both"/>
        <w:rPr>
          <w:lang w:val="ru-RU"/>
        </w:rPr>
      </w:pPr>
      <w:r>
        <w:rPr>
          <w:b w:val="false"/>
          <w:lang w:val="ru-RU"/>
        </w:rPr>
        <w:t>в)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pPr>
        <w:pStyle w:val="BodyTextFirstIndent"/>
        <w:bidi w:val="0"/>
        <w:jc w:val="both"/>
        <w:rPr>
          <w:lang w:val="ru-RU"/>
        </w:rPr>
      </w:pPr>
      <w:r>
        <w:rPr>
          <w:b w:val="false"/>
          <w:lang w:val="ru-RU"/>
        </w:rPr>
        <w:t>г) выбирать или проектировать рельефные поверхности опор освещения, в том числе с использованием краски, содержащей рельефные частицы.</w:t>
      </w:r>
    </w:p>
    <w:p>
      <w:pPr>
        <w:pStyle w:val="BodyTextFirstIndent"/>
        <w:bidi w:val="0"/>
        <w:jc w:val="both"/>
        <w:rPr>
          <w:lang w:val="ru-RU"/>
        </w:rPr>
      </w:pPr>
      <w:r>
        <w:rPr>
          <w:b w:val="false"/>
          <w:lang w:val="ru-RU"/>
        </w:rPr>
        <w:t>5.5.8. На тротуарах автомобильных дорог рекомендуется использовать следующие типы МАФ:</w:t>
      </w:r>
    </w:p>
    <w:p>
      <w:pPr>
        <w:pStyle w:val="BodyTextFirstIndent"/>
        <w:bidi w:val="0"/>
        <w:jc w:val="both"/>
        <w:rPr>
          <w:lang w:val="ru-RU"/>
        </w:rPr>
      </w:pPr>
      <w:r>
        <w:rPr>
          <w:b w:val="false"/>
          <w:lang w:val="ru-RU"/>
        </w:rPr>
        <w:t>а) установки освещения;</w:t>
      </w:r>
    </w:p>
    <w:p>
      <w:pPr>
        <w:pStyle w:val="BodyTextFirstIndent"/>
        <w:bidi w:val="0"/>
        <w:jc w:val="both"/>
        <w:rPr>
          <w:lang w:val="ru-RU"/>
        </w:rPr>
      </w:pPr>
      <w:r>
        <w:rPr>
          <w:b w:val="false"/>
          <w:lang w:val="ru-RU"/>
        </w:rPr>
        <w:t>б) скамьи;</w:t>
      </w:r>
    </w:p>
    <w:p>
      <w:pPr>
        <w:pStyle w:val="BodyTextFirstIndent"/>
        <w:bidi w:val="0"/>
        <w:jc w:val="both"/>
        <w:rPr>
          <w:lang w:val="ru-RU"/>
        </w:rPr>
      </w:pPr>
      <w:r>
        <w:rPr>
          <w:b w:val="false"/>
          <w:lang w:val="ru-RU"/>
        </w:rPr>
        <w:t>в) опоры у скамеек, предназначенных для людей с ограниченными возможностями;</w:t>
      </w:r>
    </w:p>
    <w:p>
      <w:pPr>
        <w:pStyle w:val="BodyTextFirstIndent"/>
        <w:bidi w:val="0"/>
        <w:jc w:val="both"/>
        <w:rPr>
          <w:lang w:val="ru-RU"/>
        </w:rPr>
      </w:pPr>
      <w:r>
        <w:rPr>
          <w:b w:val="false"/>
          <w:lang w:val="ru-RU"/>
        </w:rPr>
        <w:t>г) ограждения (в местах необходимости обеспечения защиты пешеходов от наезда автомобилей);</w:t>
      </w:r>
    </w:p>
    <w:p>
      <w:pPr>
        <w:pStyle w:val="BodyTextFirstIndent"/>
        <w:bidi w:val="0"/>
        <w:jc w:val="both"/>
        <w:rPr>
          <w:lang w:val="ru-RU"/>
        </w:rPr>
      </w:pPr>
      <w:r>
        <w:rPr>
          <w:b w:val="false"/>
          <w:lang w:val="ru-RU"/>
        </w:rPr>
        <w:t>д) кадки, цветочницы, вазоны, кашпо, в том числе подвесные;</w:t>
      </w:r>
    </w:p>
    <w:p>
      <w:pPr>
        <w:pStyle w:val="BodyTextFirstIndent"/>
        <w:bidi w:val="0"/>
        <w:jc w:val="both"/>
        <w:rPr>
          <w:lang w:val="ru-RU"/>
        </w:rPr>
      </w:pPr>
      <w:r>
        <w:rPr>
          <w:b w:val="false"/>
          <w:lang w:val="ru-RU"/>
        </w:rPr>
        <w:t>е) урны.</w:t>
      </w:r>
    </w:p>
    <w:p>
      <w:pPr>
        <w:pStyle w:val="BodyTextFirstIndent"/>
        <w:bidi w:val="0"/>
        <w:jc w:val="both"/>
        <w:rPr>
          <w:lang w:val="ru-RU"/>
        </w:rPr>
      </w:pPr>
      <w:r>
        <w:rPr>
          <w:b w:val="false"/>
          <w:lang w:val="ru-RU"/>
        </w:rPr>
        <w:t>5.5.9. Для пешеходных зон и коммуникаций рекомендуется использовать следующие типы МАФ:</w:t>
      </w:r>
    </w:p>
    <w:p>
      <w:pPr>
        <w:pStyle w:val="BodyTextFirstIndent"/>
        <w:bidi w:val="0"/>
        <w:jc w:val="both"/>
        <w:rPr>
          <w:lang w:val="ru-RU"/>
        </w:rPr>
      </w:pPr>
      <w:r>
        <w:rPr>
          <w:b w:val="false"/>
          <w:lang w:val="ru-RU"/>
        </w:rPr>
        <w:t>а) установки освещения;</w:t>
      </w:r>
    </w:p>
    <w:p>
      <w:pPr>
        <w:pStyle w:val="BodyTextFirstIndent"/>
        <w:bidi w:val="0"/>
        <w:jc w:val="both"/>
        <w:rPr>
          <w:lang w:val="ru-RU"/>
        </w:rPr>
      </w:pPr>
      <w:r>
        <w:rPr>
          <w:b w:val="false"/>
          <w:lang w:val="ru-RU"/>
        </w:rPr>
        <w:t>б) скамьи, предполагающие длительное, комфортное сидение;</w:t>
      </w:r>
    </w:p>
    <w:p>
      <w:pPr>
        <w:pStyle w:val="BodyTextFirstIndent"/>
        <w:bidi w:val="0"/>
        <w:jc w:val="both"/>
        <w:rPr>
          <w:lang w:val="ru-RU"/>
        </w:rPr>
      </w:pPr>
      <w:r>
        <w:rPr>
          <w:b w:val="false"/>
          <w:lang w:val="ru-RU"/>
        </w:rPr>
        <w:t>в) цветочницы, вазоны, кашпо;</w:t>
      </w:r>
    </w:p>
    <w:p>
      <w:pPr>
        <w:pStyle w:val="BodyTextFirstIndent"/>
        <w:bidi w:val="0"/>
        <w:jc w:val="both"/>
        <w:rPr>
          <w:lang w:val="ru-RU"/>
        </w:rPr>
      </w:pPr>
      <w:r>
        <w:rPr>
          <w:b w:val="false"/>
          <w:lang w:val="ru-RU"/>
        </w:rPr>
        <w:t>г) информационные стенды;</w:t>
      </w:r>
    </w:p>
    <w:p>
      <w:pPr>
        <w:pStyle w:val="BodyTextFirstIndent"/>
        <w:bidi w:val="0"/>
        <w:jc w:val="both"/>
        <w:rPr>
          <w:lang w:val="ru-RU"/>
        </w:rPr>
      </w:pPr>
      <w:r>
        <w:rPr>
          <w:b w:val="false"/>
          <w:lang w:val="ru-RU"/>
        </w:rPr>
        <w:t>д) ограждения (в местах необходимости обеспечения защиты пешеходов от наезда автомобилей);</w:t>
      </w:r>
    </w:p>
    <w:p>
      <w:pPr>
        <w:pStyle w:val="BodyTextFirstIndent"/>
        <w:bidi w:val="0"/>
        <w:jc w:val="both"/>
        <w:rPr>
          <w:lang w:val="ru-RU"/>
        </w:rPr>
      </w:pPr>
      <w:r>
        <w:rPr>
          <w:b w:val="false"/>
          <w:lang w:val="ru-RU"/>
        </w:rPr>
        <w:t>е) столы для настольных игр;</w:t>
      </w:r>
    </w:p>
    <w:p>
      <w:pPr>
        <w:pStyle w:val="BodyTextFirstIndent"/>
        <w:bidi w:val="0"/>
        <w:jc w:val="both"/>
        <w:rPr>
          <w:lang w:val="ru-RU"/>
        </w:rPr>
      </w:pPr>
      <w:r>
        <w:rPr>
          <w:b w:val="false"/>
          <w:lang w:val="ru-RU"/>
        </w:rPr>
        <w:t>ж) урны.</w:t>
      </w:r>
    </w:p>
    <w:p>
      <w:pPr>
        <w:pStyle w:val="BodyTextFirstIndent"/>
        <w:bidi w:val="0"/>
        <w:jc w:val="both"/>
        <w:rPr>
          <w:lang w:val="ru-RU"/>
        </w:rPr>
      </w:pPr>
      <w:r>
        <w:rPr>
          <w:b w:val="false"/>
          <w:lang w:val="ru-RU"/>
        </w:rPr>
        <w:t>5.5.10. В летнее время проводится постоянный осмотр МАФ, находящихся на объекте, своевременный ремонт или удаление их; неоднократный обмыв с применением моющих средств.</w:t>
      </w:r>
    </w:p>
    <w:p>
      <w:pPr>
        <w:pStyle w:val="BodyTextFirstIndent"/>
        <w:bidi w:val="0"/>
        <w:jc w:val="both"/>
        <w:rPr>
          <w:lang w:val="ru-RU"/>
        </w:rPr>
      </w:pPr>
      <w:r>
        <w:rPr>
          <w:b w:val="false"/>
          <w:lang w:val="ru-RU"/>
        </w:rPr>
        <w:t>5.5.11. Особое внимание должно быть уделено МАФ, применяемым для оформления спортивных площадок, детских площадок, арен, троп здоровья, экологических троп и т.п. Они должны постоянно находиться в исправном состоянии, все составляющие должны быть крепко и надежно скреплены между собой.</w:t>
      </w:r>
    </w:p>
    <w:p>
      <w:pPr>
        <w:pStyle w:val="BodyTextFirstIndent"/>
        <w:bidi w:val="0"/>
        <w:jc w:val="both"/>
        <w:rPr>
          <w:lang w:val="ru-RU"/>
        </w:rPr>
      </w:pPr>
      <w:r>
        <w:rPr>
          <w:b w:val="false"/>
          <w:lang w:val="ru-RU"/>
        </w:rPr>
        <w:t>5.5.12. МАФ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t xml:space="preserve">5.5.13. Окраска МАФ осуществляется один раз в год в период проведения ежегодных мероприятий по благоустройству, а также по мере необходимости. </w:t>
        <w:tab/>
        <w:t>Ремонт МАФ осуществляется по мере необходимости.»,</w:t>
      </w:r>
    </w:p>
    <w:p>
      <w:pPr>
        <w:pStyle w:val="BodyTextFirstIndent"/>
        <w:bidi w:val="0"/>
        <w:jc w:val="both"/>
        <w:rPr>
          <w:lang w:val="ru-RU"/>
        </w:rPr>
      </w:pPr>
      <w:r>
        <w:rPr>
          <w:b w:val="false"/>
          <w:lang w:val="ru-RU"/>
        </w:rPr>
        <w:t>2) раздел 5 Правил «Требования к проектированию, размещению, содержанию и восстановлению элементов благоустройства, в том числе после проведения земляных работ» дополнить пунктами  5.6 - 5.8 следующего содержания:</w:t>
      </w:r>
    </w:p>
    <w:p>
      <w:pPr>
        <w:pStyle w:val="BodyTextFirstIndent"/>
        <w:bidi w:val="0"/>
        <w:jc w:val="both"/>
        <w:rPr>
          <w:lang w:val="ru-RU"/>
        </w:rPr>
      </w:pPr>
      <w:r>
        <w:rPr>
          <w:b w:val="false"/>
          <w:lang w:val="ru-RU"/>
        </w:rPr>
        <w:t>«</w:t>
      </w:r>
      <w:r>
        <w:rPr>
          <w:b/>
          <w:lang w:val="ru-RU"/>
        </w:rPr>
        <w:t>5</w:t>
      </w:r>
      <w:r>
        <w:rPr>
          <w:b/>
          <w:color w:val="000000"/>
          <w:lang w:val="ru-RU"/>
        </w:rPr>
        <w:t>.6. Уличная мебель</w:t>
      </w:r>
      <w:r>
        <w:rPr>
          <w:b w:val="false"/>
          <w:lang w:val="ru-RU"/>
        </w:rPr>
        <w:t>.</w:t>
      </w:r>
    </w:p>
    <w:p>
      <w:pPr>
        <w:pStyle w:val="BodyTextFirstIndent"/>
        <w:bidi w:val="0"/>
        <w:jc w:val="both"/>
        <w:rPr>
          <w:lang w:val="ru-RU"/>
        </w:rPr>
      </w:pPr>
      <w:r>
        <w:rPr>
          <w:b w:val="false"/>
          <w:lang w:val="ru-RU"/>
        </w:rPr>
        <w:t>5.6.1. К мебели относятся различные виды скамей отдыха, размещаемые на территориях общего пользования, прилегающих и дворовых территориях, скамей и столов — на площадках для настольных игр и иное подобное оборудование.</w:t>
      </w:r>
    </w:p>
    <w:p>
      <w:pPr>
        <w:pStyle w:val="BodyTextFirstIndent"/>
        <w:bidi w:val="0"/>
        <w:jc w:val="both"/>
        <w:rPr>
          <w:lang w:val="ru-RU"/>
        </w:rPr>
      </w:pPr>
      <w:r>
        <w:rPr>
          <w:b w:val="false"/>
          <w:lang w:val="ru-RU"/>
        </w:rPr>
        <w:t>5.6.2. При размещении уличной мебели рекомендуется:</w:t>
      </w:r>
    </w:p>
    <w:p>
      <w:pPr>
        <w:pStyle w:val="BodyTextFirstIndent"/>
        <w:bidi w:val="0"/>
        <w:jc w:val="both"/>
        <w:rPr>
          <w:lang w:val="ru-RU"/>
        </w:rPr>
      </w:pPr>
      <w:r>
        <w:rPr>
          <w:b w:val="false"/>
          <w:lang w:val="ru-RU"/>
        </w:rPr>
        <w:t>а) осуществлять установку скамей на твердые виды покрытия или фундамент. При наличии фундамента, его части рекомендуется выполнять не выступающими над поверхностью земли;</w:t>
      </w:r>
    </w:p>
    <w:p>
      <w:pPr>
        <w:pStyle w:val="BodyTextFirstIndent"/>
        <w:bidi w:val="0"/>
        <w:jc w:val="both"/>
        <w:rPr>
          <w:lang w:val="ru-RU"/>
        </w:rPr>
      </w:pPr>
      <w:r>
        <w:rPr>
          <w:b w:val="false"/>
          <w:lang w:val="ru-RU"/>
        </w:rPr>
        <w:t>б)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w:t>
      </w:r>
    </w:p>
    <w:p>
      <w:pPr>
        <w:pStyle w:val="BodyTextFirstIndent"/>
        <w:bidi w:val="0"/>
        <w:jc w:val="both"/>
        <w:rPr>
          <w:lang w:val="ru-RU"/>
        </w:rPr>
      </w:pPr>
      <w:r>
        <w:rPr>
          <w:b w:val="false"/>
          <w:lang w:val="ru-RU"/>
        </w:rPr>
        <w:t>в) обеспечивать отсутствие сколов и острых углов на деталях уличной мебели, в том числе в случае установки скамеек и столов, выполненных из древесных пней-срубов, бревен и плах.</w:t>
      </w:r>
    </w:p>
    <w:p>
      <w:pPr>
        <w:pStyle w:val="BodyTextFirstIndent"/>
        <w:bidi w:val="0"/>
        <w:jc w:val="both"/>
        <w:rPr>
          <w:lang w:val="ru-RU"/>
        </w:rPr>
      </w:pPr>
      <w:r>
        <w:rPr>
          <w:b w:val="false"/>
          <w:lang w:val="ru-RU"/>
        </w:rPr>
        <w:t>5.6.3. На территории парков возможно выполнять скамьи и столы из древесных пней-срубов, бревен и плах, не имеющих сколов и острых углов.</w:t>
      </w:r>
    </w:p>
    <w:p>
      <w:pPr>
        <w:pStyle w:val="BodyTextFirstIndent"/>
        <w:bidi w:val="0"/>
        <w:jc w:val="both"/>
        <w:rPr>
          <w:lang w:val="ru-RU"/>
        </w:rPr>
      </w:pPr>
      <w:r>
        <w:rPr>
          <w:b w:val="false"/>
          <w:lang w:val="ru-RU"/>
        </w:rPr>
        <w:t>5.6.4. Количество размещаемой мебели устанавливается в зависимости от функционального назначения территории и количества посетителей на этой территории.</w:t>
      </w:r>
    </w:p>
    <w:p>
      <w:pPr>
        <w:pStyle w:val="BodyTextFirstIndent"/>
        <w:bidi w:val="0"/>
        <w:jc w:val="both"/>
        <w:rPr>
          <w:lang w:val="ru-RU"/>
        </w:rPr>
      </w:pPr>
      <w:r>
        <w:rPr>
          <w:b w:val="false"/>
          <w:lang w:val="ru-RU"/>
        </w:rPr>
        <w:t>5.6.5. Мебель должна содержаться в технически исправном состоянии и быть очищенной от загрязнений.</w:t>
      </w:r>
    </w:p>
    <w:p>
      <w:pPr>
        <w:pStyle w:val="BodyTextFirstIndent"/>
        <w:bidi w:val="0"/>
        <w:jc w:val="both"/>
        <w:rPr>
          <w:lang w:val="ru-RU"/>
        </w:rPr>
      </w:pPr>
      <w:r>
        <w:rPr>
          <w:b/>
          <w:lang w:val="ru-RU"/>
        </w:rPr>
        <w:t>5.7.</w:t>
      </w:r>
      <w:r>
        <w:rPr>
          <w:b w:val="false"/>
          <w:lang w:val="ru-RU"/>
        </w:rPr>
        <w:t xml:space="preserve"> </w:t>
      </w:r>
      <w:r>
        <w:rPr>
          <w:b/>
          <w:lang w:val="ru-RU"/>
        </w:rPr>
        <w:t>Уличное коммунально-бытовое оборудование</w:t>
      </w:r>
      <w:r>
        <w:rPr>
          <w:b w:val="false"/>
          <w:lang w:val="ru-RU"/>
        </w:rPr>
        <w:t>.</w:t>
      </w:r>
    </w:p>
    <w:p>
      <w:pPr>
        <w:pStyle w:val="BodyTextFirstIndent"/>
        <w:bidi w:val="0"/>
        <w:jc w:val="both"/>
        <w:rPr>
          <w:lang w:val="ru-RU"/>
        </w:rPr>
      </w:pPr>
      <w:r>
        <w:rPr>
          <w:b w:val="false"/>
          <w:lang w:val="ru-RU"/>
        </w:rPr>
        <w:t>5.7.1. Уличное коммунально-бытовое оборудование может быть представлено следующими видами мусоросборников: бункерами-накопителями, контейнерами, урнами.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pPr>
        <w:pStyle w:val="BodyTextFirstIndent"/>
        <w:bidi w:val="0"/>
        <w:jc w:val="both"/>
        <w:rPr>
          <w:lang w:val="ru-RU"/>
        </w:rPr>
      </w:pPr>
      <w:r>
        <w:rPr>
          <w:b w:val="false"/>
          <w:lang w:val="ru-RU"/>
        </w:rPr>
        <w:t>5.7.2. Для сбора негабаритных твердых коммунальных отходов на территориях общего пользования, прилегающих и дворовых территориях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 сооружения транспорта.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pPr>
        <w:pStyle w:val="BodyTextFirstIndent"/>
        <w:bidi w:val="0"/>
        <w:jc w:val="both"/>
        <w:rPr>
          <w:lang w:val="ru-RU"/>
        </w:rPr>
      </w:pPr>
      <w:r>
        <w:rPr>
          <w:b w:val="false"/>
          <w:lang w:val="ru-RU"/>
        </w:rPr>
        <w:t>5.7.3. Урны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t>Окраска урн осуществляется один раз в год в период проведения ежегодных мероприятий по благоустройству, а также по мере необходимости.</w:t>
      </w:r>
    </w:p>
    <w:p>
      <w:pPr>
        <w:pStyle w:val="BodyTextFirstIndent"/>
        <w:bidi w:val="0"/>
        <w:jc w:val="both"/>
        <w:rPr>
          <w:lang w:val="ru-RU"/>
        </w:rPr>
      </w:pPr>
      <w:r>
        <w:rPr>
          <w:b w:val="false"/>
          <w:lang w:val="ru-RU"/>
        </w:rPr>
        <w:t xml:space="preserve">Ремонт урны осуществляется по мере необходимости. </w:t>
      </w:r>
    </w:p>
    <w:p>
      <w:pPr>
        <w:pStyle w:val="BodyTextFirstIndent"/>
        <w:bidi w:val="0"/>
        <w:jc w:val="both"/>
        <w:rPr>
          <w:lang w:val="ru-RU"/>
        </w:rPr>
      </w:pPr>
      <w:r>
        <w:rPr>
          <w:b w:val="false"/>
          <w:lang w:val="ru-RU"/>
        </w:rPr>
        <w:t xml:space="preserve">Мойка урн производится по мере загрязнения. </w:t>
      </w:r>
    </w:p>
    <w:p>
      <w:pPr>
        <w:pStyle w:val="BodyTextFirstIndent"/>
        <w:bidi w:val="0"/>
        <w:jc w:val="both"/>
        <w:rPr>
          <w:lang w:val="ru-RU"/>
        </w:rPr>
      </w:pPr>
      <w:r>
        <w:rPr>
          <w:b/>
          <w:lang w:val="ru-RU"/>
        </w:rPr>
        <w:t>5.8. Водные устройства</w:t>
      </w:r>
      <w:r>
        <w:rPr>
          <w:b w:val="false"/>
          <w:lang w:val="ru-RU"/>
        </w:rPr>
        <w:t>.</w:t>
      </w:r>
    </w:p>
    <w:p>
      <w:pPr>
        <w:pStyle w:val="BodyTextFirstIndent"/>
        <w:bidi w:val="0"/>
        <w:jc w:val="both"/>
        <w:rPr>
          <w:lang w:val="ru-RU"/>
        </w:rPr>
      </w:pPr>
      <w:r>
        <w:rPr>
          <w:b w:val="false"/>
          <w:lang w:val="ru-RU"/>
        </w:rPr>
        <w:t>5.8.1. К водным устройствам относятся фонтаны, питьевые фонтанчики, бюветы, декоративные водоемы. Водные устройства выполняют декоративно - 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pPr>
        <w:pStyle w:val="BodyTextFirstIndent"/>
        <w:bidi w:val="0"/>
        <w:jc w:val="both"/>
        <w:rPr>
          <w:lang w:val="ru-RU"/>
        </w:rPr>
      </w:pPr>
      <w:r>
        <w:rPr>
          <w:b w:val="false"/>
          <w:lang w:val="ru-RU"/>
        </w:rPr>
        <w:t>5.8.2.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w:t>
      </w:r>
    </w:p>
    <w:p>
      <w:pPr>
        <w:pStyle w:val="BodyTextFirstIndent"/>
        <w:bidi w:val="0"/>
        <w:jc w:val="both"/>
        <w:rPr>
          <w:lang w:val="ru-RU"/>
        </w:rPr>
      </w:pPr>
      <w:r>
        <w:rPr>
          <w:b w:val="false"/>
          <w:lang w:val="ru-RU"/>
        </w:rPr>
        <w:t>5.8.3.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pPr>
        <w:pStyle w:val="BodyTextFirstIndent"/>
        <w:bidi w:val="0"/>
        <w:jc w:val="both"/>
        <w:rPr>
          <w:lang w:val="ru-RU"/>
        </w:rPr>
      </w:pPr>
      <w:r>
        <w:rPr>
          <w:b w:val="false"/>
          <w:lang w:val="ru-RU"/>
        </w:rPr>
        <w:t>5.8.4. Водные устройства должны содержаться в чистоте, в том числе и в период их отключения.</w:t>
      </w:r>
    </w:p>
    <w:p>
      <w:pPr>
        <w:pStyle w:val="BodyTextFirstIndent"/>
        <w:bidi w:val="0"/>
        <w:jc w:val="both"/>
        <w:rPr>
          <w:lang w:val="ru-RU"/>
        </w:rPr>
      </w:pPr>
      <w:r>
        <w:rPr>
          <w:b w:val="false"/>
          <w:lang w:val="ru-RU"/>
        </w:rPr>
        <w:t>5.8.5. Окраска элементов водных устройств должна производиться не реже одного раза в год в период проведения ежегодных мероприятий по благоустройству, ремонт — по мере необходимости.</w:t>
      </w:r>
    </w:p>
    <w:p>
      <w:pPr>
        <w:pStyle w:val="BodyTextFirstIndent"/>
        <w:bidi w:val="0"/>
        <w:jc w:val="both"/>
        <w:rPr>
          <w:lang w:val="ru-RU"/>
        </w:rPr>
      </w:pPr>
      <w:r>
        <w:rPr>
          <w:b w:val="false"/>
          <w:lang w:val="ru-RU"/>
        </w:rPr>
        <w:t>5.8.6. 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органами местного самоуправления.»,</w:t>
      </w:r>
    </w:p>
    <w:p>
      <w:pPr>
        <w:pStyle w:val="BodyTextFirstIndent"/>
        <w:bidi w:val="0"/>
        <w:ind w:hanging="0" w:left="0" w:right="0"/>
        <w:jc w:val="both"/>
        <w:rPr>
          <w:lang w:val="ru-RU"/>
        </w:rPr>
      </w:pPr>
      <w:r>
        <w:rPr>
          <w:b w:val="false"/>
          <w:lang w:val="ru-RU"/>
        </w:rPr>
        <w:tab/>
        <w:t>3 раздел 6 Правил «Требования к организации освещения территории населенных пунктов, включая архитектурную подсветку зданий, строений, сооружений» изложить в следующей редакции:</w:t>
      </w:r>
    </w:p>
    <w:p>
      <w:pPr>
        <w:pStyle w:val="BodyTextFirstIndent"/>
        <w:bidi w:val="0"/>
        <w:ind w:hanging="0" w:left="0" w:right="0"/>
        <w:jc w:val="both"/>
        <w:rPr>
          <w:lang w:val="ru-RU"/>
        </w:rPr>
      </w:pPr>
      <w:r>
        <w:rPr>
          <w:b w:val="false"/>
          <w:lang w:val="ru-RU"/>
        </w:rPr>
        <w:tab/>
        <w:t>«6.1. На территории населенных пунктов Кирилловского муниципального округа освещаются проезды и пешеходные пути. На дворовой территории элементы функционального освещения рекомендуется размещать в составе площадок различного назначения, а также на территории стоянок автомобилей и входов в подъезды жилых домов.</w:t>
      </w:r>
    </w:p>
    <w:p>
      <w:pPr>
        <w:pStyle w:val="BodyTextFirstIndent"/>
        <w:bidi w:val="0"/>
        <w:ind w:hanging="0" w:left="0" w:right="0"/>
        <w:jc w:val="both"/>
        <w:rPr>
          <w:lang w:val="ru-RU"/>
        </w:rPr>
      </w:pPr>
      <w:r>
        <w:rPr>
          <w:b w:val="false"/>
          <w:lang w:val="ru-RU"/>
        </w:rPr>
        <w:tab/>
        <w:t>На территории садов, бульваров и скверов элементы функционального освещения располагаются вдоль дорожек и аллей, на территории площадок различного назначения.</w:t>
      </w:r>
    </w:p>
    <w:p>
      <w:pPr>
        <w:pStyle w:val="BodyTextFirstIndent"/>
        <w:bidi w:val="0"/>
        <w:ind w:hanging="0" w:left="0" w:right="0"/>
        <w:jc w:val="both"/>
        <w:rPr>
          <w:lang w:val="ru-RU"/>
        </w:rPr>
      </w:pPr>
      <w:r>
        <w:rPr>
          <w:b w:val="false"/>
          <w:lang w:val="ru-RU"/>
        </w:rPr>
        <w:tab/>
        <w:t>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pPr>
        <w:pStyle w:val="BodyTextFirstIndent"/>
        <w:bidi w:val="0"/>
        <w:ind w:hanging="0" w:left="0" w:right="0"/>
        <w:jc w:val="both"/>
        <w:rPr>
          <w:lang w:val="ru-RU"/>
        </w:rPr>
      </w:pPr>
      <w:r>
        <w:rPr>
          <w:b w:val="false"/>
          <w:lang w:val="ru-RU"/>
        </w:rPr>
        <w:tab/>
        <w:t>6.2. Содержание и эксплуатация объектов (средств) наружного освещения.</w:t>
      </w:r>
    </w:p>
    <w:p>
      <w:pPr>
        <w:pStyle w:val="BodyTextFirstIndent"/>
        <w:bidi w:val="0"/>
        <w:ind w:hanging="0" w:left="0" w:right="0"/>
        <w:jc w:val="both"/>
        <w:rPr>
          <w:lang w:val="ru-RU"/>
        </w:rPr>
      </w:pPr>
      <w:r>
        <w:rPr>
          <w:b w:val="false"/>
          <w:lang w:val="ru-RU"/>
        </w:rPr>
        <w:tab/>
        <w:t>Все системы уличного, дворового и других видов наружного освещения должны поддерживаться в исправном состоянии.</w:t>
      </w:r>
    </w:p>
    <w:p>
      <w:pPr>
        <w:pStyle w:val="BodyTextFirstIndent"/>
        <w:bidi w:val="0"/>
        <w:ind w:hanging="0" w:left="0" w:right="0"/>
        <w:jc w:val="both"/>
        <w:rPr>
          <w:lang w:val="ru-RU"/>
        </w:rPr>
      </w:pPr>
      <w:r>
        <w:rPr>
          <w:b w:val="false"/>
          <w:lang w:val="ru-RU"/>
        </w:rPr>
        <w:tab/>
        <w:t>Металлические опоры, кронштейны и другие элементы объектов наружного освещения должны содержаться их собственниками и (или) иными законными владельцами в чистоте, не иметь очагов коррозии и окрашиваться по мере необходимости, но не реже одного раза в три года.</w:t>
      </w:r>
    </w:p>
    <w:p>
      <w:pPr>
        <w:pStyle w:val="BodyTextFirstIndent"/>
        <w:bidi w:val="0"/>
        <w:ind w:hanging="0" w:left="0" w:right="0"/>
        <w:jc w:val="both"/>
        <w:rPr>
          <w:lang w:val="ru-RU"/>
        </w:rPr>
      </w:pPr>
      <w:r>
        <w:rPr>
          <w:b w:val="false"/>
          <w:lang w:val="ru-RU"/>
        </w:rPr>
        <w:tab/>
        <w:t>Опоры сетей наружного освещения не должны иметь отклонение от вертикали более 5 градусов.</w:t>
      </w:r>
    </w:p>
    <w:p>
      <w:pPr>
        <w:pStyle w:val="BodyTextFirstIndent"/>
        <w:bidi w:val="0"/>
        <w:ind w:hanging="0" w:left="0" w:right="0"/>
        <w:jc w:val="both"/>
        <w:rPr>
          <w:lang w:val="ru-RU"/>
        </w:rPr>
      </w:pPr>
      <w:r>
        <w:rPr>
          <w:b w:val="false"/>
          <w:lang w:val="ru-RU"/>
        </w:rPr>
        <w:tab/>
        <w:t>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pPr>
        <w:pStyle w:val="BodyTextFirstIndent"/>
        <w:bidi w:val="0"/>
        <w:ind w:hanging="0" w:left="0" w:right="0"/>
        <w:jc w:val="both"/>
        <w:rPr>
          <w:lang w:val="ru-RU"/>
        </w:rPr>
      </w:pPr>
      <w:r>
        <w:rPr>
          <w:b w:val="false"/>
          <w:lang w:val="ru-RU"/>
        </w:rPr>
        <w:tab/>
        <w:t>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pPr>
        <w:pStyle w:val="BodyTextFirstIndent"/>
        <w:bidi w:val="0"/>
        <w:ind w:hanging="0" w:left="0" w:right="0"/>
        <w:jc w:val="both"/>
        <w:rPr>
          <w:lang w:val="ru-RU"/>
        </w:rPr>
      </w:pPr>
      <w:r>
        <w:rPr>
          <w:b w:val="false"/>
          <w:lang w:val="ru-RU"/>
        </w:rPr>
        <w:tab/>
        <w:t>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суток с момента, когда о таком отключении стало известно лицу, осуществляющему содержание данных элементов благоустройства. Массовое отключение, возникшее в результате обстоятельств непреодолимой силы, устраняется в возможно короткие сроки.</w:t>
      </w:r>
    </w:p>
    <w:p>
      <w:pPr>
        <w:pStyle w:val="BodyTextFirstIndent"/>
        <w:bidi w:val="0"/>
        <w:ind w:hanging="0" w:left="0" w:right="0"/>
        <w:jc w:val="both"/>
        <w:rPr>
          <w:lang w:val="ru-RU"/>
        </w:rPr>
      </w:pPr>
      <w:r>
        <w:rPr>
          <w:b w:val="false"/>
          <w:lang w:val="ru-RU"/>
        </w:rPr>
        <w:tab/>
        <w:t>Наличие сбитых, а также оставшихся после замены опор освещения в местах общего пользования не допускается. Вывоз таких опор осуществляется их собственниками и(или) иными законными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pPr>
        <w:pStyle w:val="BodyTextFirstIndent"/>
        <w:bidi w:val="0"/>
        <w:jc w:val="both"/>
        <w:rPr>
          <w:lang w:val="ru-RU"/>
        </w:rPr>
      </w:pPr>
      <w:r>
        <w:rPr>
          <w:b w:val="false"/>
          <w:lang w:val="ru-RU"/>
        </w:rPr>
        <w:t>4) пункт 8.3 раздела 8 Правил «Требования к размещению информации на территории населенных пунктах, в том числе установки указателей с наименованиями улиц и номерами домов, вывесок» дополнить подпунктом 8.3.6 следующего содержания:</w:t>
      </w:r>
    </w:p>
    <w:p>
      <w:pPr>
        <w:pStyle w:val="BodyTextFirstIndent"/>
        <w:bidi w:val="0"/>
        <w:jc w:val="both"/>
        <w:rPr>
          <w:lang w:val="ru-RU"/>
        </w:rPr>
      </w:pPr>
      <w:r>
        <w:rPr>
          <w:b w:val="false"/>
          <w:lang w:val="ru-RU"/>
        </w:rPr>
        <w:t>«8.3.6. При наличии оснований для демонтажа вывесок и иных информационных конструкций не соответствующих настоящим Правил благоустройства, а также нарушающих архитектурный облик в целом, администрация Кирилловского муниципального округа направляет собственнику вывески, информационной конструкци</w:t>
      </w:r>
      <w:r>
        <w:rPr>
          <w:b w:val="false"/>
          <w:color w:val="000000"/>
          <w:lang w:val="ru-RU"/>
        </w:rPr>
        <w:t>и либо объекта капитального строительства,</w:t>
      </w:r>
      <w:r>
        <w:rPr>
          <w:b w:val="false"/>
          <w:lang w:val="ru-RU"/>
        </w:rPr>
        <w:t xml:space="preserve"> на котором они расположены, уведомление о необходимости приведения в соответствии вывески, информационной конструкции с требованиями настоящих Правил благоустройства. Указанное уведомление направляется способом, обеспечивающим подтверждение его получение.</w:t>
      </w:r>
    </w:p>
    <w:p>
      <w:pPr>
        <w:pStyle w:val="BodyTextFirstIndent"/>
        <w:bidi w:val="0"/>
        <w:jc w:val="both"/>
        <w:rPr>
          <w:lang w:val="ru-RU"/>
        </w:rPr>
      </w:pPr>
      <w:r>
        <w:rPr>
          <w:b w:val="false"/>
          <w:lang w:val="ru-RU"/>
        </w:rPr>
        <w:t>Если в течение одного месяца со дня получения указанного уведомления, собственник вывески, информационной конструкции, объекта капитального строительства не обеспечил начало выполнения указанных работ, администрация Кирилловского муниципального округа вправе принять решение о демонтаже за счет средств бюджета округа.</w:t>
      </w:r>
    </w:p>
    <w:p>
      <w:pPr>
        <w:pStyle w:val="BodyTextFirstIndent"/>
        <w:bidi w:val="0"/>
        <w:jc w:val="both"/>
        <w:rPr>
          <w:lang w:val="ru-RU"/>
        </w:rPr>
      </w:pPr>
      <w:r>
        <w:rPr>
          <w:b w:val="false"/>
          <w:lang w:val="ru-RU"/>
        </w:rPr>
        <w:t>Администрация Кирилловского муниципального округа направляет собственнику решение о демонтаже. Указанное решение направляется собственнику способом, обеспечивающим подтверждение его получения.</w:t>
      </w:r>
    </w:p>
    <w:p>
      <w:pPr>
        <w:pStyle w:val="BodyTextFirstIndent"/>
        <w:bidi w:val="0"/>
        <w:jc w:val="both"/>
        <w:rPr>
          <w:lang w:val="ru-RU"/>
        </w:rPr>
      </w:pPr>
      <w:r>
        <w:rPr>
          <w:b w:val="false"/>
          <w:lang w:val="ru-RU"/>
        </w:rPr>
        <w:t>В течение 14 дней после завершения работ по демонтажу администрация Кирилловского муниципального округа направляет собственнику вывески, информационные конструкции объекта капитального строительства уведомление о завершении работ (способом, обеспечивающим подтверждение его получения) с указанием стоимости работ и реквизитов для перечисления средств.</w:t>
      </w:r>
    </w:p>
    <w:p>
      <w:pPr>
        <w:pStyle w:val="BodyTextFirstIndent"/>
        <w:bidi w:val="0"/>
        <w:jc w:val="both"/>
        <w:rPr>
          <w:lang w:val="ru-RU"/>
        </w:rPr>
      </w:pPr>
      <w:r>
        <w:rPr>
          <w:b w:val="false"/>
          <w:lang w:val="ru-RU"/>
        </w:rPr>
        <w:t>Собственник объекта, в отношении которого обеспечен демонтаж за счет средств бюджета округа, обязан перечислить средства за его демонтаж в течение трех месяцев со дня получения уведомления о завершении указанных работ.</w:t>
      </w:r>
    </w:p>
    <w:p>
      <w:pPr>
        <w:pStyle w:val="BodyTextFirstIndent"/>
        <w:bidi w:val="0"/>
        <w:jc w:val="both"/>
        <w:rPr>
          <w:lang w:val="ru-RU"/>
        </w:rPr>
      </w:pPr>
      <w:r>
        <w:rPr>
          <w:b w:val="false"/>
          <w:lang w:val="ru-RU"/>
        </w:rPr>
        <w:t>В случае если средства не были перечислены собственником вывески, информационной конструкции объекта капитального строительства, администрация Кирилловского муниципального округа в течение одного месяца со дня истечения срока для перечисления средств обращается в суд с заявлением о взыскании с собственника средств за демонтаж с последующим перечислением их в бюджет округа.»,</w:t>
      </w:r>
    </w:p>
    <w:p>
      <w:pPr>
        <w:pStyle w:val="BodyTextFirstIndent"/>
        <w:bidi w:val="0"/>
        <w:jc w:val="both"/>
        <w:rPr>
          <w:b w:val="false"/>
          <w:lang w:val="ru-RU"/>
        </w:rPr>
      </w:pPr>
      <w:r>
        <w:rPr>
          <w:b w:val="false"/>
          <w:lang w:val="ru-RU"/>
        </w:rPr>
        <w:t>5) раздел 9 Правил «Требования к размещению и содержанию детских и спортивных площадок, площадок для выгула животных, парковок (парковочных мест) и иных объектов благоустройства» изложить в следующей редакции:</w:t>
      </w:r>
    </w:p>
    <w:p>
      <w:pPr>
        <w:pStyle w:val="BodyTextFirstIndent"/>
        <w:bidi w:val="0"/>
        <w:jc w:val="center"/>
        <w:rPr>
          <w:b/>
          <w:lang w:val="ru-RU"/>
        </w:rPr>
      </w:pPr>
      <w:r>
        <w:rPr>
          <w:b w:val="false"/>
          <w:lang w:val="ru-RU"/>
        </w:rPr>
        <w:t xml:space="preserve">« </w:t>
      </w:r>
      <w:r>
        <w:rPr>
          <w:b/>
          <w:lang w:val="ru-RU"/>
        </w:rPr>
        <w:t>9. Общие требования к содержанию отдельных элементов благоустройства</w:t>
      </w:r>
    </w:p>
    <w:p>
      <w:pPr>
        <w:pStyle w:val="BodyTextFirstIndent"/>
        <w:bidi w:val="0"/>
        <w:ind w:hanging="0" w:left="0" w:right="0"/>
        <w:jc w:val="both"/>
        <w:rPr>
          <w:lang w:val="ru-RU"/>
        </w:rPr>
      </w:pPr>
      <w:r>
        <w:rPr>
          <w:b w:val="false"/>
          <w:lang w:val="ru-RU"/>
        </w:rPr>
        <w:tab/>
        <w:t>9.1. Площади</w:t>
      </w:r>
    </w:p>
    <w:p>
      <w:pPr>
        <w:pStyle w:val="BodyTextFirstIndent"/>
        <w:bidi w:val="0"/>
        <w:ind w:hanging="0" w:left="0" w:right="0"/>
        <w:jc w:val="both"/>
        <w:rPr>
          <w:lang w:val="ru-RU"/>
        </w:rPr>
      </w:pPr>
      <w:r>
        <w:rPr>
          <w:b w:val="false"/>
          <w:lang w:val="ru-RU"/>
        </w:rPr>
        <w:tab/>
        <w:t xml:space="preserve">9.1.1. По функциональному назначению площади подразделяются на: </w:t>
      </w:r>
    </w:p>
    <w:p>
      <w:pPr>
        <w:pStyle w:val="BodyTextFirstIndent"/>
        <w:bidi w:val="0"/>
        <w:ind w:hanging="0" w:left="0" w:right="0"/>
        <w:jc w:val="both"/>
        <w:rPr>
          <w:lang w:val="ru-RU"/>
        </w:rPr>
      </w:pPr>
      <w:r>
        <w:rPr>
          <w:b w:val="false"/>
          <w:lang w:val="ru-RU"/>
        </w:rPr>
        <w:tab/>
        <w:t xml:space="preserve">а) главные (у зданий органов власти, общественных организаций); </w:t>
      </w:r>
    </w:p>
    <w:p>
      <w:pPr>
        <w:pStyle w:val="BodyTextFirstIndent"/>
        <w:bidi w:val="0"/>
        <w:ind w:hanging="0" w:left="0" w:right="0"/>
        <w:jc w:val="both"/>
        <w:rPr>
          <w:lang w:val="ru-RU"/>
        </w:rPr>
      </w:pPr>
      <w:r>
        <w:rPr>
          <w:b w:val="false"/>
          <w:lang w:val="ru-RU"/>
        </w:rPr>
        <w:tab/>
        <w:t xml:space="preserve">б) приобъектные (у театров, памятников, кинотеатров, музеев, торговых центров, стадионов, парков, рынков и др.); </w:t>
      </w:r>
    </w:p>
    <w:p>
      <w:pPr>
        <w:pStyle w:val="BodyTextFirstIndent"/>
        <w:bidi w:val="0"/>
        <w:ind w:hanging="0" w:left="0" w:right="0"/>
        <w:jc w:val="both"/>
        <w:rPr>
          <w:lang w:val="ru-RU"/>
        </w:rPr>
      </w:pPr>
      <w:r>
        <w:rPr>
          <w:b w:val="false"/>
          <w:lang w:val="ru-RU"/>
        </w:rPr>
        <w:tab/>
        <w:t xml:space="preserve">в) общественно-транспортные (на въездах); </w:t>
      </w:r>
    </w:p>
    <w:p>
      <w:pPr>
        <w:pStyle w:val="BodyTextFirstIndent"/>
        <w:bidi w:val="0"/>
        <w:ind w:hanging="0" w:left="0" w:right="0"/>
        <w:jc w:val="both"/>
        <w:rPr>
          <w:lang w:val="ru-RU"/>
        </w:rPr>
      </w:pPr>
      <w:r>
        <w:rPr>
          <w:b w:val="false"/>
          <w:lang w:val="ru-RU"/>
        </w:rPr>
        <w:tab/>
        <w:t xml:space="preserve">г) мемориальные (у памятных объектов или мест); </w:t>
      </w:r>
    </w:p>
    <w:p>
      <w:pPr>
        <w:pStyle w:val="BodyTextFirstIndent"/>
        <w:bidi w:val="0"/>
        <w:ind w:hanging="0" w:left="0" w:right="0"/>
        <w:jc w:val="both"/>
        <w:rPr>
          <w:lang w:val="ru-RU"/>
        </w:rPr>
      </w:pPr>
      <w:r>
        <w:rPr>
          <w:b w:val="false"/>
          <w:lang w:val="ru-RU"/>
        </w:rPr>
        <w:tab/>
        <w:t>д) площади транспортных развязок.</w:t>
      </w:r>
    </w:p>
    <w:p>
      <w:pPr>
        <w:pStyle w:val="BodyTextFirstIndent"/>
        <w:bidi w:val="0"/>
        <w:jc w:val="both"/>
        <w:rPr>
          <w:lang w:val="ru-RU"/>
        </w:rPr>
      </w:pPr>
      <w:r>
        <w:rPr>
          <w:b w:val="false"/>
          <w:lang w:val="ru-RU"/>
        </w:rPr>
        <w:t>9.1.2. При разработке проекта благоустройства, площади рекомендуется обеспечивать максимально возможное разделение пешеходного и транспортного движения, основных транспортных потоков, а также беспрепятственный доступ для инвалидов и других маломобильных групп населения.</w:t>
      </w:r>
    </w:p>
    <w:p>
      <w:pPr>
        <w:pStyle w:val="BodyTextFirstIndent"/>
        <w:bidi w:val="0"/>
        <w:jc w:val="both"/>
        <w:rPr>
          <w:lang w:val="ru-RU"/>
        </w:rPr>
      </w:pPr>
      <w:r>
        <w:rPr>
          <w:b w:val="false"/>
          <w:lang w:val="ru-RU"/>
        </w:rPr>
        <w:t>9.1.3. Перечень элементов благоустройства площадей включает: твердое покрытие, наружное освещение, элементы сопряжения покрытий, урны.</w:t>
      </w:r>
    </w:p>
    <w:p>
      <w:pPr>
        <w:pStyle w:val="BodyTextFirstIndent"/>
        <w:bidi w:val="0"/>
        <w:jc w:val="both"/>
        <w:rPr>
          <w:lang w:val="ru-RU"/>
        </w:rPr>
      </w:pPr>
      <w:r>
        <w:rPr>
          <w:b w:val="false"/>
          <w:lang w:val="ru-RU"/>
        </w:rPr>
        <w:t>На площадях могут располагаться элементы озеленения, скамьи, передвижное торговое оборудование при согласовании с администрацией Кирилловского муниципального округа.</w:t>
      </w:r>
    </w:p>
    <w:p>
      <w:pPr>
        <w:pStyle w:val="BodyTextFirstIndent"/>
        <w:bidi w:val="0"/>
        <w:jc w:val="both"/>
        <w:rPr>
          <w:lang w:val="ru-RU"/>
        </w:rPr>
      </w:pPr>
      <w:r>
        <w:rPr>
          <w:b w:val="false"/>
          <w:lang w:val="ru-RU"/>
        </w:rPr>
        <w:t>9.1.4. В зависимости от функционального назначения площади, на ней могут дополнительно размещаться:</w:t>
      </w:r>
    </w:p>
    <w:p>
      <w:pPr>
        <w:pStyle w:val="BodyTextFirstIndent"/>
        <w:bidi w:val="0"/>
        <w:jc w:val="both"/>
        <w:rPr>
          <w:lang w:val="ru-RU"/>
        </w:rPr>
      </w:pPr>
      <w:r>
        <w:rPr>
          <w:b w:val="false"/>
          <w:lang w:val="ru-RU"/>
        </w:rPr>
        <w:t>а) на главных, приобъектных, мемориальных площадях — произведения монументально-декоративного искусства; водные устройства;</w:t>
      </w:r>
    </w:p>
    <w:p>
      <w:pPr>
        <w:pStyle w:val="BodyTextFirstIndent"/>
        <w:bidi w:val="0"/>
        <w:jc w:val="both"/>
        <w:rPr>
          <w:lang w:val="ru-RU"/>
        </w:rPr>
      </w:pPr>
      <w:r>
        <w:rPr>
          <w:b w:val="false"/>
          <w:lang w:val="ru-RU"/>
        </w:rPr>
        <w:t>б) на общественно-транспортных площадях — остановочные павильоны, нестационарные торговые объекты, нестационарные объекты для оказания услуг общественного питания, бытовых услуг, средства наружной рекламы и информации.</w:t>
      </w:r>
    </w:p>
    <w:p>
      <w:pPr>
        <w:pStyle w:val="BodyTextFirstIndent"/>
        <w:bidi w:val="0"/>
        <w:jc w:val="both"/>
        <w:rPr>
          <w:lang w:val="ru-RU"/>
        </w:rPr>
      </w:pPr>
      <w:r>
        <w:rPr>
          <w:b w:val="false"/>
          <w:lang w:val="ru-RU"/>
        </w:rPr>
        <w:t>9.1.5. Элементы благоустройства площадей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t>9.2. Пешеходные переходы</w:t>
      </w:r>
    </w:p>
    <w:p>
      <w:pPr>
        <w:pStyle w:val="BodyTextFirstIndent"/>
        <w:bidi w:val="0"/>
        <w:jc w:val="both"/>
        <w:rPr>
          <w:lang w:val="ru-RU"/>
        </w:rPr>
      </w:pPr>
      <w:r>
        <w:rPr>
          <w:b w:val="false"/>
          <w:lang w:val="ru-RU"/>
        </w:rPr>
        <w:t>9.2.1. Пешеходные переходы следует размещать на пути сформировавшихся регулярных пешеходных потоков по возможно кратчайшему пути к объекту притяжения пешеходов (остановки маршрутных транспортных средств, жилые кварталы, культурно-развлекательные центры, объекты торговли, зоны рекреационного назначения и т.п.), а также на всех перекрестках улиц.</w:t>
      </w:r>
    </w:p>
    <w:p>
      <w:pPr>
        <w:pStyle w:val="BodyTextFirstIndent"/>
        <w:bidi w:val="0"/>
        <w:jc w:val="both"/>
        <w:rPr>
          <w:lang w:val="ru-RU"/>
        </w:rPr>
      </w:pPr>
      <w:r>
        <w:rPr>
          <w:b w:val="false"/>
          <w:lang w:val="ru-RU"/>
        </w:rPr>
        <w:t>9.2.2. При размещении пешеходного перехода на улицах нерегулируемого движения обеспечивается треугольник видимости, в зоне которого не допускается устройство земляных валов, посадка деревьев и кустарников, установка сооружений (кроме технических средств организации дорожного движения, а также за исключением рекламных конструкций и наружной рекламы, размещенных на улицах населенных пунктов) высотой более 0,5 м. Стороны треугольника имеют следующие размеры: 10 х 50 м при разрешенной скорости движения транспортных средств 40 км/ч; 7 х 85 м — при скорости 60 км/ч.</w:t>
      </w:r>
    </w:p>
    <w:p>
      <w:pPr>
        <w:pStyle w:val="BodyTextFirstIndent"/>
        <w:bidi w:val="0"/>
        <w:jc w:val="both"/>
        <w:rPr>
          <w:lang w:val="ru-RU"/>
        </w:rPr>
      </w:pPr>
      <w:r>
        <w:rPr>
          <w:b w:val="false"/>
          <w:lang w:val="ru-RU"/>
        </w:rPr>
        <w:t>9.2.3. Перечень элементов благоустройства пешеходных переходов включает дорожную разметку, пандусы для съезда с уровня тротуара на уровень проезжей части, осветительное оборудование.</w:t>
      </w:r>
    </w:p>
    <w:p>
      <w:pPr>
        <w:pStyle w:val="BodyTextFirstIndent"/>
        <w:bidi w:val="0"/>
        <w:jc w:val="both"/>
        <w:rPr>
          <w:lang w:val="ru-RU"/>
        </w:rPr>
      </w:pPr>
      <w:r>
        <w:rPr>
          <w:b w:val="false"/>
          <w:lang w:val="ru-RU"/>
        </w:rPr>
        <w:t>9.2.4. Элементы благоустройства пешеходных переходов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t>9.3. Детские площадки</w:t>
      </w:r>
    </w:p>
    <w:p>
      <w:pPr>
        <w:pStyle w:val="BodyTextFirstIndent"/>
        <w:bidi w:val="0"/>
        <w:jc w:val="both"/>
        <w:rPr>
          <w:lang w:val="ru-RU"/>
        </w:rPr>
      </w:pPr>
      <w:r>
        <w:rPr>
          <w:b w:val="false"/>
          <w:lang w:val="ru-RU"/>
        </w:rPr>
        <w:t xml:space="preserve">9.3.1. Детские площадки подразделяются на площадки для детей: </w:t>
      </w:r>
    </w:p>
    <w:p>
      <w:pPr>
        <w:pStyle w:val="BodyTextFirstIndent"/>
        <w:bidi w:val="0"/>
        <w:jc w:val="both"/>
        <w:rPr>
          <w:lang w:val="ru-RU"/>
        </w:rPr>
      </w:pPr>
      <w:r>
        <w:rPr>
          <w:b w:val="false"/>
          <w:lang w:val="ru-RU"/>
        </w:rPr>
        <w:t xml:space="preserve">преддошкольного возраста (до З лет); </w:t>
      </w:r>
    </w:p>
    <w:p>
      <w:pPr>
        <w:pStyle w:val="BodyTextFirstIndent"/>
        <w:bidi w:val="0"/>
        <w:jc w:val="both"/>
        <w:rPr>
          <w:lang w:val="ru-RU"/>
        </w:rPr>
      </w:pPr>
      <w:r>
        <w:rPr>
          <w:b w:val="false"/>
          <w:lang w:val="ru-RU"/>
        </w:rPr>
        <w:t xml:space="preserve">дошкольного возраста (до 7 лет); </w:t>
      </w:r>
    </w:p>
    <w:p>
      <w:pPr>
        <w:pStyle w:val="BodyTextFirstIndent"/>
        <w:bidi w:val="0"/>
        <w:jc w:val="both"/>
        <w:rPr>
          <w:lang w:val="ru-RU"/>
        </w:rPr>
      </w:pPr>
      <w:r>
        <w:rPr>
          <w:b w:val="false"/>
          <w:lang w:val="ru-RU"/>
        </w:rPr>
        <w:t xml:space="preserve">младшего и среднего школьного возраста (7-12 лет); </w:t>
      </w:r>
    </w:p>
    <w:p>
      <w:pPr>
        <w:pStyle w:val="BodyTextFirstIndent"/>
        <w:bidi w:val="0"/>
        <w:jc w:val="both"/>
        <w:rPr>
          <w:lang w:val="ru-RU"/>
        </w:rPr>
      </w:pPr>
      <w:r>
        <w:rPr>
          <w:b w:val="false"/>
          <w:lang w:val="ru-RU"/>
        </w:rPr>
        <w:t>подростков (12-16 лет).</w:t>
      </w:r>
    </w:p>
    <w:p>
      <w:pPr>
        <w:pStyle w:val="BodyTextFirstIndent"/>
        <w:bidi w:val="0"/>
        <w:jc w:val="both"/>
        <w:rPr>
          <w:lang w:val="ru-RU"/>
        </w:rPr>
      </w:pPr>
      <w:r>
        <w:rPr>
          <w:b w:val="false"/>
          <w:lang w:val="ru-RU"/>
        </w:rPr>
        <w:t>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pPr>
        <w:pStyle w:val="BodyTextFirstIndent"/>
        <w:bidi w:val="0"/>
        <w:jc w:val="both"/>
        <w:rPr>
          <w:lang w:val="ru-RU"/>
        </w:rPr>
      </w:pPr>
      <w:r>
        <w:rPr>
          <w:b w:val="false"/>
          <w:lang w:val="ru-RU"/>
        </w:rPr>
        <w:t>9.3.2. Рекомендуемый размер игровых площадок для детей преддошкольного возраста — 50-70 кв. м, дошкольного возраста — 70-150 кв. м, школьного возраста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w:t>
      </w:r>
    </w:p>
    <w:p>
      <w:pPr>
        <w:pStyle w:val="BodyTextFirstIndent"/>
        <w:bidi w:val="0"/>
        <w:jc w:val="both"/>
        <w:rPr>
          <w:lang w:val="ru-RU"/>
        </w:rPr>
      </w:pPr>
      <w:r>
        <w:rPr>
          <w:b w:val="false"/>
          <w:lang w:val="ru-RU"/>
        </w:rPr>
        <w:t>9.3.3.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населенных пунктов округа.</w:t>
      </w:r>
    </w:p>
    <w:p>
      <w:pPr>
        <w:pStyle w:val="BodyTextFirstIndent"/>
        <w:bidi w:val="0"/>
        <w:jc w:val="both"/>
        <w:rPr>
          <w:lang w:val="ru-RU"/>
        </w:rPr>
      </w:pPr>
      <w:r>
        <w:rPr>
          <w:b w:val="false"/>
          <w:lang w:val="ru-RU"/>
        </w:rPr>
        <w:t>9.3.4. Перечень элементов благоустройства территории на детской площадке включает информационные стенды (таблички), резиновые виды покрытия, элементы сопряжения поверхности площадки с газоном, игровое оборудование, урны.</w:t>
      </w:r>
    </w:p>
    <w:p>
      <w:pPr>
        <w:pStyle w:val="BodyTextFirstIndent"/>
        <w:bidi w:val="0"/>
        <w:jc w:val="both"/>
        <w:rPr>
          <w:lang w:val="ru-RU"/>
        </w:rPr>
      </w:pPr>
      <w:r>
        <w:rPr>
          <w:b w:val="false"/>
          <w:lang w:val="ru-RU"/>
        </w:rPr>
        <w:t>На детской площадке могут располагаться скамьи, элементы озеленения, осветительное оборудование, иные элементы.</w:t>
      </w:r>
    </w:p>
    <w:p>
      <w:pPr>
        <w:pStyle w:val="BodyTextFirstIndent"/>
        <w:bidi w:val="0"/>
        <w:jc w:val="both"/>
        <w:rPr>
          <w:lang w:val="ru-RU"/>
        </w:rPr>
      </w:pPr>
      <w:r>
        <w:rPr>
          <w:b w:val="false"/>
          <w:lang w:val="ru-RU"/>
        </w:rPr>
        <w:t>Для защиты детей от падения с оборудования оборудуют перила и ограждения. Конструкцией защитного ограждения должна быть исключена возможность для детей стоять или сидеть на нем.</w:t>
      </w:r>
    </w:p>
    <w:p>
      <w:pPr>
        <w:pStyle w:val="BodyTextFirstIndent"/>
        <w:bidi w:val="0"/>
        <w:jc w:val="both"/>
        <w:rPr>
          <w:lang w:val="ru-RU"/>
        </w:rPr>
      </w:pPr>
      <w:r>
        <w:rPr>
          <w:b w:val="false"/>
          <w:lang w:val="ru-RU"/>
        </w:rPr>
        <w:t>При проведении мероприятий по благоустройству детских площадок допускаются следующие виды покрытий:</w:t>
      </w:r>
    </w:p>
    <w:p>
      <w:pPr>
        <w:pStyle w:val="BodyTextFirstIndent"/>
        <w:bidi w:val="0"/>
        <w:jc w:val="both"/>
        <w:rPr>
          <w:lang w:val="ru-RU"/>
        </w:rPr>
      </w:pPr>
      <w:r>
        <w:rPr>
          <w:b w:val="false"/>
          <w:lang w:val="ru-RU"/>
        </w:rPr>
        <w:t>а) покрытие резиновое;</w:t>
      </w:r>
    </w:p>
    <w:p>
      <w:pPr>
        <w:pStyle w:val="BodyTextFirstIndent"/>
        <w:bidi w:val="0"/>
        <w:jc w:val="both"/>
        <w:rPr>
          <w:lang w:val="ru-RU"/>
        </w:rPr>
      </w:pPr>
      <w:r>
        <w:rPr>
          <w:b w:val="false"/>
          <w:lang w:val="ru-RU"/>
        </w:rPr>
        <w:t>б) покрытие синтетическое;</w:t>
      </w:r>
    </w:p>
    <w:p>
      <w:pPr>
        <w:pStyle w:val="BodyTextFirstIndent"/>
        <w:bidi w:val="0"/>
        <w:jc w:val="both"/>
        <w:rPr>
          <w:lang w:val="ru-RU"/>
        </w:rPr>
      </w:pPr>
      <w:r>
        <w:rPr>
          <w:b w:val="false"/>
          <w:lang w:val="ru-RU"/>
        </w:rPr>
        <w:t>в) покрытие песчаное;</w:t>
      </w:r>
    </w:p>
    <w:p>
      <w:pPr>
        <w:pStyle w:val="BodyTextFirstIndent"/>
        <w:bidi w:val="0"/>
        <w:jc w:val="both"/>
        <w:rPr>
          <w:lang w:val="ru-RU"/>
        </w:rPr>
      </w:pPr>
      <w:r>
        <w:rPr>
          <w:b w:val="false"/>
          <w:lang w:val="ru-RU"/>
        </w:rPr>
        <w:t>г) покрытие гравийное;</w:t>
      </w:r>
    </w:p>
    <w:p>
      <w:pPr>
        <w:pStyle w:val="BodyTextFirstIndent"/>
        <w:bidi w:val="0"/>
        <w:jc w:val="both"/>
        <w:rPr>
          <w:lang w:val="ru-RU"/>
        </w:rPr>
      </w:pPr>
      <w:r>
        <w:rPr>
          <w:b w:val="false"/>
          <w:lang w:val="ru-RU"/>
        </w:rPr>
        <w:t>д) покрытие дерновое.</w:t>
      </w:r>
    </w:p>
    <w:p>
      <w:pPr>
        <w:pStyle w:val="BodyTextFirstIndent"/>
        <w:bidi w:val="0"/>
        <w:jc w:val="both"/>
        <w:rPr>
          <w:lang w:val="ru-RU"/>
        </w:rPr>
      </w:pPr>
      <w:r>
        <w:rPr>
          <w:b w:val="false"/>
          <w:lang w:val="ru-RU"/>
        </w:rPr>
        <w:t>9.3.5. Покрытия детских площадок должны обладать амортизационными свойствами (ударопоглощающие покрытия) по всей зоне приземления детей с игрового оборудования. Резиновые виды покрытий не должны иметь участков, на которых возможно застревание частей тела, одежды или обуви ребенка на всей площади детской площадки.</w:t>
      </w:r>
    </w:p>
    <w:p>
      <w:pPr>
        <w:pStyle w:val="BodyTextFirstIndent"/>
        <w:bidi w:val="0"/>
        <w:jc w:val="both"/>
        <w:rPr>
          <w:lang w:val="ru-RU"/>
        </w:rPr>
      </w:pPr>
      <w:r>
        <w:rPr>
          <w:b w:val="false"/>
          <w:lang w:val="ru-RU"/>
        </w:rPr>
        <w:t>9.3.6. Для сопряжения поверхностей площадки и газона рекомендуется применять бортовые камни со скошенными или закругленными краями.</w:t>
      </w:r>
    </w:p>
    <w:p>
      <w:pPr>
        <w:pStyle w:val="BodyTextFirstIndent"/>
        <w:bidi w:val="0"/>
        <w:jc w:val="both"/>
        <w:rPr>
          <w:lang w:val="ru-RU"/>
        </w:rPr>
      </w:pPr>
      <w:r>
        <w:rPr>
          <w:b w:val="false"/>
          <w:lang w:val="ru-RU"/>
        </w:rPr>
        <w:t>9.3.7. Детские площадки могут озеленяться посадками деревьев и кустарника с учетом их инсоляции в течение 5 часов светового дня. Деревья с восточной и северной стороны площадки могут высаживаться не ближе З м, а с южной и западной — не ближе 1 м от края площадки до оси дерева.</w:t>
      </w:r>
    </w:p>
    <w:p>
      <w:pPr>
        <w:pStyle w:val="BodyTextFirstIndent"/>
        <w:bidi w:val="0"/>
        <w:jc w:val="both"/>
        <w:rPr>
          <w:lang w:val="ru-RU"/>
        </w:rPr>
      </w:pPr>
      <w:r>
        <w:rPr>
          <w:b w:val="false"/>
          <w:lang w:val="ru-RU"/>
        </w:rPr>
        <w:t>9.3.8. Размещение игрового оборудования проектируется с учетом нормативных параметров безопасности. Площадки спортивно-игровых комплексов рекомендуется оборудовать стендом с правилами поведения на площадке и пользования спортивно-игровым оборудованием.</w:t>
      </w:r>
    </w:p>
    <w:p>
      <w:pPr>
        <w:pStyle w:val="BodyTextFirstIndent"/>
        <w:bidi w:val="0"/>
        <w:jc w:val="both"/>
        <w:rPr>
          <w:lang w:val="ru-RU"/>
        </w:rPr>
      </w:pPr>
      <w:r>
        <w:rPr>
          <w:b w:val="false"/>
          <w:lang w:val="ru-RU"/>
        </w:rPr>
        <w:t>9.3.9.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pPr>
        <w:pStyle w:val="BodyTextFirstIndent"/>
        <w:bidi w:val="0"/>
        <w:jc w:val="both"/>
        <w:rPr>
          <w:lang w:val="ru-RU"/>
        </w:rPr>
      </w:pPr>
      <w:r>
        <w:rPr>
          <w:b w:val="false"/>
          <w:lang w:val="ru-RU"/>
        </w:rPr>
        <w:t>9.3.10. Песок в песочнице должен соответствовать санитарноэпидемиологическим требованиям.</w:t>
      </w:r>
    </w:p>
    <w:p>
      <w:pPr>
        <w:pStyle w:val="BodyTextFirstIndent"/>
        <w:bidi w:val="0"/>
        <w:jc w:val="both"/>
        <w:rPr>
          <w:lang w:val="ru-RU"/>
        </w:rPr>
      </w:pPr>
      <w:r>
        <w:rPr>
          <w:b w:val="false"/>
          <w:lang w:val="ru-RU"/>
        </w:rPr>
        <w:t>9.3.11. В целях обеспечения безопасности детей, площадки рекомендуется отгораживать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pPr>
        <w:pStyle w:val="BodyTextFirstIndent"/>
        <w:bidi w:val="0"/>
        <w:jc w:val="both"/>
        <w:rPr>
          <w:lang w:val="ru-RU"/>
        </w:rPr>
      </w:pPr>
      <w:r>
        <w:rPr>
          <w:b w:val="false"/>
          <w:lang w:val="ru-RU"/>
        </w:rPr>
        <w:t>9.3.12. Минимальное расстояние до контейнерных площадок — 20 м, разворотных площадок на конечных остановках маршрутов пассажирского транспорта — не менее 50 м.</w:t>
      </w:r>
    </w:p>
    <w:p>
      <w:pPr>
        <w:pStyle w:val="BodyTextFirstIndent"/>
        <w:bidi w:val="0"/>
        <w:jc w:val="both"/>
        <w:rPr>
          <w:lang w:val="ru-RU"/>
        </w:rPr>
      </w:pPr>
      <w:r>
        <w:rPr>
          <w:b w:val="false"/>
          <w:lang w:val="ru-RU"/>
        </w:rPr>
        <w:t>9.3.13.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w:t>
      </w:r>
    </w:p>
    <w:p>
      <w:pPr>
        <w:pStyle w:val="BodyTextFirstIndent"/>
        <w:bidi w:val="0"/>
        <w:jc w:val="both"/>
        <w:rPr>
          <w:lang w:val="ru-RU"/>
        </w:rPr>
      </w:pPr>
      <w:r>
        <w:rPr>
          <w:b w:val="false"/>
          <w:lang w:val="ru-RU"/>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w:t>
      </w:r>
    </w:p>
    <w:p>
      <w:pPr>
        <w:pStyle w:val="BodyTextFirstIndent"/>
        <w:bidi w:val="0"/>
        <w:jc w:val="both"/>
        <w:rPr>
          <w:lang w:val="ru-RU"/>
        </w:rPr>
      </w:pPr>
      <w:r>
        <w:rPr>
          <w:b w:val="false"/>
          <w:lang w:val="ru-RU"/>
        </w:rPr>
        <w:t>9.3.14. При ограждении площадок зелеными насаждениями, а также при их озеленении не допускается применение растений с колючками и ядовитыми плодами.</w:t>
      </w:r>
    </w:p>
    <w:p>
      <w:pPr>
        <w:pStyle w:val="BodyTextFirstIndent"/>
        <w:bidi w:val="0"/>
        <w:jc w:val="both"/>
        <w:rPr>
          <w:lang w:val="ru-RU"/>
        </w:rPr>
      </w:pPr>
      <w:r>
        <w:rPr>
          <w:b w:val="false"/>
          <w:lang w:val="ru-RU"/>
        </w:rPr>
        <w:t>9.3.15.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pPr>
        <w:pStyle w:val="BodyTextFirstIndent"/>
        <w:bidi w:val="0"/>
        <w:jc w:val="both"/>
        <w:rPr>
          <w:lang w:val="ru-RU"/>
        </w:rPr>
      </w:pPr>
      <w:r>
        <w:rPr>
          <w:b w:val="false"/>
          <w:lang w:val="ru-RU"/>
        </w:rPr>
        <w:t>9.3.16.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надежными (при покачивании конструкции).</w:t>
      </w:r>
    </w:p>
    <w:p>
      <w:pPr>
        <w:pStyle w:val="BodyTextFirstIndent"/>
        <w:bidi w:val="0"/>
        <w:jc w:val="both"/>
        <w:rPr>
          <w:lang w:val="ru-RU"/>
        </w:rPr>
      </w:pPr>
      <w:r>
        <w:rPr>
          <w:b w:val="false"/>
          <w:lang w:val="ru-RU"/>
        </w:rPr>
        <w:t>9.3.17.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pPr>
        <w:pStyle w:val="BodyTextFirstIndent"/>
        <w:bidi w:val="0"/>
        <w:jc w:val="both"/>
        <w:rPr>
          <w:lang w:val="ru-RU"/>
        </w:rPr>
      </w:pPr>
      <w:r>
        <w:rPr>
          <w:b w:val="false"/>
          <w:lang w:val="ru-RU"/>
        </w:rPr>
        <w:t>9.3.18.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pPr>
        <w:pStyle w:val="BodyTextFirstIndent"/>
        <w:bidi w:val="0"/>
        <w:jc w:val="both"/>
        <w:rPr>
          <w:lang w:val="ru-RU"/>
        </w:rPr>
      </w:pPr>
      <w:r>
        <w:rPr>
          <w:b w:val="false"/>
          <w:lang w:val="ru-RU"/>
        </w:rPr>
        <w:t>Выступающие концы болтовых соединений должны быть защищены способом, исключающим травмирование. Сварные швы должны быть гладкими.</w:t>
      </w:r>
    </w:p>
    <w:p>
      <w:pPr>
        <w:pStyle w:val="BodyTextFirstIndent"/>
        <w:bidi w:val="0"/>
        <w:jc w:val="both"/>
        <w:rPr>
          <w:lang w:val="ru-RU"/>
        </w:rPr>
      </w:pPr>
      <w:r>
        <w:rPr>
          <w:b w:val="false"/>
          <w:lang w:val="ru-RU"/>
        </w:rPr>
        <w:t>9.3.19.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pPr>
        <w:pStyle w:val="BodyTextFirstIndent"/>
        <w:bidi w:val="0"/>
        <w:jc w:val="both"/>
        <w:rPr>
          <w:lang w:val="ru-RU"/>
        </w:rPr>
      </w:pPr>
      <w:r>
        <w:rPr>
          <w:b w:val="false"/>
          <w:lang w:val="ru-RU"/>
        </w:rPr>
        <w:t>9.3.20.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pPr>
        <w:pStyle w:val="BodyTextFirstIndent"/>
        <w:bidi w:val="0"/>
        <w:jc w:val="both"/>
        <w:rPr>
          <w:lang w:val="ru-RU"/>
        </w:rPr>
      </w:pPr>
      <w:r>
        <w:rPr>
          <w:b w:val="false"/>
          <w:lang w:val="ru-RU"/>
        </w:rPr>
        <w:t>9.3.21.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pPr>
        <w:pStyle w:val="BodyTextFirstIndent"/>
        <w:bidi w:val="0"/>
        <w:jc w:val="both"/>
        <w:rPr>
          <w:lang w:val="ru-RU"/>
        </w:rPr>
      </w:pPr>
      <w:r>
        <w:rPr>
          <w:b w:val="false"/>
          <w:lang w:val="ru-RU"/>
        </w:rPr>
        <w:t>9.3.22. Крепление элементов оборудования должно исключать возможность их демонтажа без применения инструментов.</w:t>
      </w:r>
    </w:p>
    <w:p>
      <w:pPr>
        <w:pStyle w:val="BodyTextFirstIndent"/>
        <w:bidi w:val="0"/>
        <w:jc w:val="both"/>
        <w:rPr>
          <w:lang w:val="ru-RU"/>
        </w:rPr>
      </w:pPr>
      <w:r>
        <w:rPr>
          <w:b w:val="false"/>
          <w:lang w:val="ru-RU"/>
        </w:rPr>
        <w:t>9.3.23. Не допускается отсутствие деталей оборудования и наличие механических повреждений (дефектов, 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pPr>
        <w:pStyle w:val="BodyTextFirstIndent"/>
        <w:bidi w:val="0"/>
        <w:jc w:val="both"/>
        <w:rPr>
          <w:lang w:val="ru-RU"/>
        </w:rPr>
      </w:pPr>
      <w:r>
        <w:rPr>
          <w:b w:val="false"/>
          <w:lang w:val="ru-RU"/>
        </w:rPr>
        <w:t>9.3.24.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pPr>
        <w:pStyle w:val="BodyTextFirstIndent"/>
        <w:bidi w:val="0"/>
        <w:jc w:val="both"/>
        <w:rPr>
          <w:lang w:val="ru-RU"/>
        </w:rPr>
      </w:pPr>
      <w:r>
        <w:rPr>
          <w:b w:val="false"/>
          <w:lang w:val="ru-RU"/>
        </w:rPr>
        <w:t>а) элементы фундамента должны располагаться на глубине не менее 400 мм от поверхности покрытия игровой площадки;</w:t>
      </w:r>
    </w:p>
    <w:p>
      <w:pPr>
        <w:pStyle w:val="BodyTextFirstIndent"/>
        <w:bidi w:val="0"/>
        <w:jc w:val="both"/>
        <w:rPr>
          <w:lang w:val="ru-RU"/>
        </w:rPr>
      </w:pPr>
      <w:r>
        <w:rPr>
          <w:b w:val="false"/>
          <w:lang w:val="ru-RU"/>
        </w:rPr>
        <w:t>б) глубина от поверхности покрытия игровой площадки до верха фундамента конической формы должна быть не менее 200 мм;</w:t>
      </w:r>
    </w:p>
    <w:p>
      <w:pPr>
        <w:pStyle w:val="BodyTextFirstIndent"/>
        <w:bidi w:val="0"/>
        <w:jc w:val="both"/>
        <w:rPr>
          <w:lang w:val="ru-RU"/>
        </w:rPr>
      </w:pPr>
      <w:r>
        <w:rPr>
          <w:b w:val="false"/>
          <w:lang w:val="ru-RU"/>
        </w:rPr>
        <w:t>в) острые кромки фундамента должны быть закруглены. Радиус закругления — не менее 20 мм;</w:t>
      </w:r>
    </w:p>
    <w:p>
      <w:pPr>
        <w:pStyle w:val="BodyTextFirstIndent"/>
        <w:bidi w:val="0"/>
        <w:jc w:val="both"/>
        <w:rPr>
          <w:lang w:val="ru-RU"/>
        </w:rPr>
      </w:pPr>
      <w:r>
        <w:rPr>
          <w:b w:val="false"/>
          <w:lang w:val="ru-RU"/>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pPr>
        <w:pStyle w:val="BodyTextFirstIndent"/>
        <w:bidi w:val="0"/>
        <w:jc w:val="both"/>
        <w:rPr>
          <w:lang w:val="ru-RU"/>
        </w:rPr>
      </w:pPr>
      <w:r>
        <w:rPr>
          <w:b w:val="false"/>
          <w:lang w:val="ru-RU"/>
        </w:rPr>
        <w:t>9.3.25.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х 500 мм.</w:t>
      </w:r>
    </w:p>
    <w:p>
      <w:pPr>
        <w:pStyle w:val="BodyTextFirstIndent"/>
        <w:bidi w:val="0"/>
        <w:jc w:val="both"/>
        <w:rPr>
          <w:lang w:val="ru-RU"/>
        </w:rPr>
      </w:pPr>
      <w:r>
        <w:rPr>
          <w:b w:val="false"/>
          <w:lang w:val="ru-RU"/>
        </w:rPr>
        <w:t>При чрезвычайной ситуации доступы должны обеспечить возможность детям покинуть оборудование.</w:t>
      </w:r>
    </w:p>
    <w:p>
      <w:pPr>
        <w:pStyle w:val="BodyTextFirstIndent"/>
        <w:bidi w:val="0"/>
        <w:jc w:val="both"/>
        <w:rPr>
          <w:lang w:val="ru-RU"/>
        </w:rPr>
      </w:pPr>
      <w:r>
        <w:rPr>
          <w:b w:val="false"/>
          <w:lang w:val="ru-RU"/>
        </w:rPr>
        <w:t>9.3.26.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мм.</w:t>
      </w:r>
    </w:p>
    <w:p>
      <w:pPr>
        <w:pStyle w:val="BodyTextFirstIndent"/>
        <w:bidi w:val="0"/>
        <w:jc w:val="both"/>
        <w:rPr>
          <w:lang w:val="ru-RU"/>
        </w:rPr>
      </w:pPr>
      <w:r>
        <w:rPr>
          <w:b w:val="false"/>
          <w:lang w:val="ru-RU"/>
        </w:rPr>
        <w:t>9.3.27.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pPr>
        <w:pStyle w:val="BodyTextFirstIndent"/>
        <w:bidi w:val="0"/>
        <w:jc w:val="both"/>
        <w:rPr>
          <w:lang w:val="ru-RU"/>
        </w:rPr>
      </w:pPr>
      <w:r>
        <w:rPr>
          <w:b w:val="false"/>
          <w:lang w:val="ru-RU"/>
        </w:rPr>
        <w:t>9.3.28.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pPr>
        <w:pStyle w:val="BodyTextFirstIndent"/>
        <w:bidi w:val="0"/>
        <w:jc w:val="both"/>
        <w:rPr>
          <w:lang w:val="ru-RU"/>
        </w:rPr>
      </w:pPr>
      <w:r>
        <w:rPr>
          <w:b w:val="false"/>
          <w:lang w:val="ru-RU"/>
        </w:rPr>
        <w:t>9.3.29.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pPr>
        <w:pStyle w:val="BodyTextFirstIndent"/>
        <w:bidi w:val="0"/>
        <w:jc w:val="both"/>
        <w:rPr>
          <w:lang w:val="ru-RU"/>
        </w:rPr>
      </w:pPr>
      <w:r>
        <w:rPr>
          <w:b w:val="false"/>
          <w:lang w:val="ru-RU"/>
        </w:rPr>
        <w:t>9.3.30. Территория площадки и прилегающая территория ежедневно очищаются от мусора и посторонних предметов.</w:t>
      </w:r>
    </w:p>
    <w:p>
      <w:pPr>
        <w:pStyle w:val="BodyTextFirstIndent"/>
        <w:bidi w:val="0"/>
        <w:jc w:val="both"/>
        <w:rPr>
          <w:lang w:val="ru-RU"/>
        </w:rPr>
      </w:pPr>
      <w:r>
        <w:rPr>
          <w:b w:val="false"/>
          <w:lang w:val="ru-RU"/>
        </w:rPr>
        <w:t>9.3.31.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pPr>
        <w:pStyle w:val="BodyTextFirstIndent"/>
        <w:bidi w:val="0"/>
        <w:jc w:val="both"/>
        <w:rPr>
          <w:lang w:val="ru-RU"/>
        </w:rPr>
      </w:pPr>
      <w:r>
        <w:rPr>
          <w:b w:val="false"/>
          <w:lang w:val="ru-RU"/>
        </w:rPr>
        <w:t>Указанные лица должны периодически, не менее одного раза в 12 месяцев, оценивать эффективность мероприятий по обеспечению безопасности площадки и на основе опыта эксплуатации или при изменении условий эксплуатации корректировать (если это необходимо) комплекс мероприятий по обеспечению безопасности.</w:t>
      </w:r>
    </w:p>
    <w:p>
      <w:pPr>
        <w:pStyle w:val="BodyTextFirstIndent"/>
        <w:bidi w:val="0"/>
        <w:jc w:val="both"/>
        <w:rPr>
          <w:lang w:val="ru-RU"/>
        </w:rPr>
      </w:pPr>
      <w:r>
        <w:rPr>
          <w:b w:val="false"/>
          <w:lang w:val="ru-RU"/>
        </w:rPr>
        <w:t xml:space="preserve">9.3.32. Контроль за техническим состоянием оборудования площадок включает: </w:t>
      </w:r>
    </w:p>
    <w:p>
      <w:pPr>
        <w:pStyle w:val="BodyTextFirstIndent"/>
        <w:bidi w:val="0"/>
        <w:jc w:val="both"/>
        <w:rPr>
          <w:lang w:val="ru-RU"/>
        </w:rPr>
      </w:pPr>
      <w:r>
        <w:rPr>
          <w:b w:val="false"/>
          <w:lang w:val="ru-RU"/>
        </w:rPr>
        <w:t>а) первичный осмотр и проверку оборудования перед вводом в эксплуатацию;</w:t>
      </w:r>
    </w:p>
    <w:p>
      <w:pPr>
        <w:pStyle w:val="BodyTextFirstIndent"/>
        <w:bidi w:val="0"/>
        <w:jc w:val="both"/>
        <w:rPr>
          <w:lang w:val="ru-RU"/>
        </w:rPr>
      </w:pPr>
      <w:r>
        <w:rPr>
          <w:b w:val="false"/>
          <w:lang w:val="ru-RU"/>
        </w:rPr>
        <w:t>б) регулярный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w:t>
      </w:r>
    </w:p>
    <w:p>
      <w:pPr>
        <w:pStyle w:val="BodyTextFirstIndent"/>
        <w:bidi w:val="0"/>
        <w:jc w:val="both"/>
        <w:rPr>
          <w:lang w:val="ru-RU"/>
        </w:rPr>
      </w:pPr>
      <w:r>
        <w:rPr>
          <w:b w:val="false"/>
          <w:lang w:val="ru-RU"/>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pPr>
        <w:pStyle w:val="BodyTextFirstIndent"/>
        <w:bidi w:val="0"/>
        <w:jc w:val="both"/>
        <w:rPr>
          <w:lang w:val="ru-RU"/>
        </w:rPr>
      </w:pPr>
      <w:r>
        <w:rPr>
          <w:b w:val="false"/>
          <w:lang w:val="ru-RU"/>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pPr>
        <w:pStyle w:val="BodyTextFirstIndent"/>
        <w:bidi w:val="0"/>
        <w:jc w:val="both"/>
        <w:rPr>
          <w:lang w:val="ru-RU"/>
        </w:rPr>
      </w:pPr>
      <w:r>
        <w:rPr>
          <w:b w:val="false"/>
          <w:lang w:val="ru-RU"/>
        </w:rPr>
        <w:t>9.3.33. Периодичность регулярного визуального осмотра устанавливается с учетом условий эксплуатации. Регулярный визуальный осмотр оборудования площадок, подвергающихся интенсивному использованию, проводится ежедневно.</w:t>
      </w:r>
    </w:p>
    <w:p>
      <w:pPr>
        <w:pStyle w:val="BodyTextFirstIndent"/>
        <w:bidi w:val="0"/>
        <w:jc w:val="both"/>
        <w:rPr>
          <w:lang w:val="ru-RU"/>
        </w:rPr>
      </w:pPr>
      <w:r>
        <w:rPr>
          <w:b w:val="false"/>
          <w:lang w:val="ru-RU"/>
        </w:rPr>
        <w:t>9.3.34. Функциональный осмотр проводится с периодичностью один раз в 1З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 Результаты осмотра фиксируются в акте осмотра.</w:t>
      </w:r>
    </w:p>
    <w:p>
      <w:pPr>
        <w:pStyle w:val="BodyTextFirstIndent"/>
        <w:bidi w:val="0"/>
        <w:jc w:val="both"/>
        <w:rPr>
          <w:lang w:val="ru-RU"/>
        </w:rPr>
      </w:pPr>
      <w:r>
        <w:rPr>
          <w:b w:val="false"/>
          <w:lang w:val="ru-RU"/>
        </w:rPr>
        <w:t>9.3.35. Ежегодный основной осмотр проводится раз в год.</w:t>
      </w:r>
    </w:p>
    <w:p>
      <w:pPr>
        <w:pStyle w:val="BodyTextFirstIndent"/>
        <w:bidi w:val="0"/>
        <w:jc w:val="both"/>
        <w:rPr>
          <w:lang w:val="ru-RU"/>
        </w:rPr>
      </w:pPr>
      <w:r>
        <w:rPr>
          <w:b w:val="false"/>
          <w:lang w:val="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pPr>
        <w:pStyle w:val="BodyTextFirstIndent"/>
        <w:bidi w:val="0"/>
        <w:jc w:val="both"/>
        <w:rPr>
          <w:lang w:val="ru-RU"/>
        </w:rPr>
      </w:pPr>
      <w:r>
        <w:rPr>
          <w:b w:val="false"/>
          <w:lang w:val="ru-RU"/>
        </w:rPr>
        <w:t>По результатам ежегодного основного осмотра выявляются дефекты объектов благоустройства, подлежащие устранению, определяется характер и объем необходимых ремонтных работ. Результаты осмотра фиксируются в акте осмот-</w:t>
      </w:r>
    </w:p>
    <w:p>
      <w:pPr>
        <w:pStyle w:val="BodyTextFirstIndent"/>
        <w:bidi w:val="0"/>
        <w:jc w:val="both"/>
        <w:rPr>
          <w:lang w:val="ru-RU"/>
        </w:rPr>
      </w:pPr>
      <w:r>
        <w:rPr>
          <w:b w:val="false"/>
          <w:lang w:val="ru-RU"/>
        </w:rPr>
        <w:t>9.3.36.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pPr>
        <w:pStyle w:val="BodyTextFirstIndent"/>
        <w:bidi w:val="0"/>
        <w:jc w:val="both"/>
        <w:rPr>
          <w:lang w:val="ru-RU"/>
        </w:rPr>
      </w:pPr>
      <w:r>
        <w:rPr>
          <w:b w:val="false"/>
          <w:lang w:val="ru-RU"/>
        </w:rPr>
        <w:t>9.3.37. Результаты осмотра, проведения обслуживания и ремонта площадок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pPr>
        <w:pStyle w:val="BodyTextFirstIndent"/>
        <w:bidi w:val="0"/>
        <w:jc w:val="both"/>
        <w:rPr>
          <w:lang w:val="ru-RU"/>
        </w:rPr>
      </w:pPr>
      <w:r>
        <w:rPr>
          <w:b w:val="false"/>
          <w:lang w:val="ru-RU"/>
        </w:rPr>
        <w:t>Эксплуатационная документация (паспорт, акт осмотра, графики осмотров, журнал и т.п.) подлежит постоянному хранению.</w:t>
      </w:r>
    </w:p>
    <w:p>
      <w:pPr>
        <w:pStyle w:val="BodyTextFirstIndent"/>
        <w:bidi w:val="0"/>
        <w:jc w:val="both"/>
        <w:rPr>
          <w:lang w:val="ru-RU"/>
        </w:rPr>
      </w:pPr>
      <w:r>
        <w:rPr>
          <w:b w:val="false"/>
          <w:lang w:val="ru-RU"/>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pPr>
        <w:pStyle w:val="BodyTextFirstIndent"/>
        <w:bidi w:val="0"/>
        <w:jc w:val="both"/>
        <w:rPr>
          <w:lang w:val="ru-RU"/>
        </w:rPr>
      </w:pPr>
      <w:r>
        <w:rPr>
          <w:b w:val="false"/>
          <w:lang w:val="ru-RU"/>
        </w:rPr>
        <w:t>9.3.38.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pPr>
        <w:pStyle w:val="BodyTextFirstIndent"/>
        <w:bidi w:val="0"/>
        <w:jc w:val="both"/>
        <w:rPr>
          <w:lang w:val="ru-RU"/>
        </w:rPr>
      </w:pPr>
      <w:r>
        <w:rPr>
          <w:b w:val="false"/>
          <w:lang w:val="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pPr>
        <w:pStyle w:val="BodyTextFirstIndent"/>
        <w:bidi w:val="0"/>
        <w:jc w:val="both"/>
        <w:rPr>
          <w:lang w:val="ru-RU"/>
        </w:rPr>
      </w:pPr>
      <w:r>
        <w:rPr>
          <w:b w:val="false"/>
          <w:lang w:val="ru-RU"/>
        </w:rPr>
        <w:t>9.3.39. Обслуживание оборудования и покрытия площадки включает в себя:</w:t>
      </w:r>
    </w:p>
    <w:p>
      <w:pPr>
        <w:pStyle w:val="BodyTextFirstIndent"/>
        <w:bidi w:val="0"/>
        <w:jc w:val="both"/>
        <w:rPr>
          <w:lang w:val="ru-RU"/>
        </w:rPr>
      </w:pPr>
      <w:r>
        <w:rPr>
          <w:b w:val="false"/>
          <w:lang w:val="ru-RU"/>
        </w:rPr>
        <w:t>мероприятия по поддержанию безопасности и качества функционирования оборудования и покрытий площадки;</w:t>
      </w:r>
    </w:p>
    <w:p>
      <w:pPr>
        <w:pStyle w:val="BodyTextFirstIndent"/>
        <w:bidi w:val="0"/>
        <w:jc w:val="both"/>
        <w:rPr>
          <w:lang w:val="ru-RU"/>
        </w:rPr>
      </w:pPr>
      <w:r>
        <w:rPr>
          <w:b w:val="false"/>
          <w:lang w:val="ru-RU"/>
        </w:rPr>
        <w:t>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pPr>
        <w:pStyle w:val="BodyTextFirstIndent"/>
        <w:bidi w:val="0"/>
        <w:jc w:val="both"/>
        <w:rPr>
          <w:lang w:val="ru-RU"/>
        </w:rPr>
      </w:pPr>
      <w:r>
        <w:rPr>
          <w:b w:val="false"/>
          <w:lang w:val="ru-RU"/>
        </w:rPr>
        <w:t>9.3.40. Ремонтные работы включают в себя: замену крепежных деталей; сварку; замену частей оборудования (например, изношенных желобов горок); замену структурных элементов оборудования.</w:t>
      </w:r>
    </w:p>
    <w:p>
      <w:pPr>
        <w:pStyle w:val="BodyTextFirstIndent"/>
        <w:bidi w:val="0"/>
        <w:jc w:val="both"/>
        <w:rPr>
          <w:lang w:val="ru-RU"/>
        </w:rPr>
      </w:pPr>
      <w:r>
        <w:rPr>
          <w:b w:val="false"/>
          <w:lang w:val="ru-RU"/>
        </w:rPr>
        <w:t>9.3.41. Лица, осуществляющие обслуживание и ремонт площадок, принимают меры по ограждению места производства работ, исключающему допуск детей и получение ими травм.</w:t>
      </w:r>
    </w:p>
    <w:p>
      <w:pPr>
        <w:pStyle w:val="BodyTextFirstIndent"/>
        <w:bidi w:val="0"/>
        <w:jc w:val="both"/>
        <w:rPr>
          <w:lang w:val="ru-RU"/>
        </w:rPr>
      </w:pPr>
      <w:r>
        <w:rPr>
          <w:b w:val="false"/>
          <w:lang w:val="ru-RU"/>
        </w:rPr>
        <w:t>9.3.42.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pPr>
        <w:pStyle w:val="BodyTextFirstIndent"/>
        <w:bidi w:val="0"/>
        <w:jc w:val="both"/>
        <w:rPr>
          <w:lang w:val="ru-RU"/>
        </w:rPr>
      </w:pPr>
      <w:r>
        <w:rPr>
          <w:b w:val="false"/>
          <w:lang w:val="ru-RU"/>
        </w:rPr>
        <w:t>Оборудование подлежит регулярной очистке от снега и загрязнений.</w:t>
      </w:r>
    </w:p>
    <w:p>
      <w:pPr>
        <w:pStyle w:val="BodyTextFirstIndent"/>
        <w:bidi w:val="0"/>
        <w:jc w:val="both"/>
        <w:rPr>
          <w:lang w:val="ru-RU"/>
        </w:rPr>
      </w:pPr>
      <w:r>
        <w:rPr>
          <w:b w:val="false"/>
          <w:lang w:val="ru-RU"/>
        </w:rPr>
        <w:t>Оборудование и элементы благоустройства детских площадок должны содержаться в технически исправном состоянии, а также быть безопасными для детей.</w:t>
      </w:r>
    </w:p>
    <w:p>
      <w:pPr>
        <w:pStyle w:val="BodyTextFirstIndent"/>
        <w:bidi w:val="0"/>
        <w:jc w:val="both"/>
        <w:rPr>
          <w:lang w:val="ru-RU"/>
        </w:rPr>
      </w:pPr>
      <w:r>
        <w:rPr>
          <w:b w:val="false"/>
          <w:lang w:val="ru-RU"/>
        </w:rPr>
        <w:t>9.4. Площадки отдыха</w:t>
      </w:r>
    </w:p>
    <w:p>
      <w:pPr>
        <w:pStyle w:val="BodyTextFirstIndent"/>
        <w:bidi w:val="0"/>
        <w:jc w:val="both"/>
        <w:rPr>
          <w:lang w:val="ru-RU"/>
        </w:rPr>
      </w:pPr>
      <w:r>
        <w:rPr>
          <w:b w:val="false"/>
          <w:lang w:val="ru-RU"/>
        </w:rPr>
        <w:t>9.4.1.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w:t>
      </w:r>
    </w:p>
    <w:p>
      <w:pPr>
        <w:pStyle w:val="BodyTextFirstIndent"/>
        <w:bidi w:val="0"/>
        <w:jc w:val="both"/>
        <w:rPr>
          <w:lang w:val="ru-RU"/>
        </w:rPr>
      </w:pPr>
      <w:r>
        <w:rPr>
          <w:b w:val="false"/>
          <w:lang w:val="ru-RU"/>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рекомендуется предусматривать полосу озеленения (кустарник, деревья) не менее З м. Расстояние от границы площадки отдыха до отстойно-разворотных площадок на конечных остановках маршрутов пассажирского транспорта рекомендуется предусматривать не менее 50 м. Расстояние от окон жилых домов до границ площадок тихого отдыха рекомендуется предусматривать не менее 10 м, площадок шумных настольных игр — не менее 25 м.</w:t>
      </w:r>
    </w:p>
    <w:p>
      <w:pPr>
        <w:pStyle w:val="BodyTextFirstIndent"/>
        <w:bidi w:val="0"/>
        <w:jc w:val="both"/>
        <w:rPr>
          <w:lang w:val="ru-RU"/>
        </w:rPr>
      </w:pPr>
      <w:r>
        <w:rPr>
          <w:b w:val="false"/>
          <w:lang w:val="ru-RU"/>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pPr>
        <w:pStyle w:val="BodyTextFirstIndent"/>
        <w:bidi w:val="0"/>
        <w:jc w:val="both"/>
        <w:rPr>
          <w:lang w:val="ru-RU"/>
        </w:rPr>
      </w:pPr>
      <w:r>
        <w:rPr>
          <w:b w:val="false"/>
          <w:lang w:val="ru-RU"/>
        </w:rPr>
        <w:t>9.4.2. Рекомендуемый размер площадки для отдыха составляет 50-100 кв. м, минимальный размер площадки отдыха — не менее 15-20 кв. м. Не рекомендуется объединение тихого отдыха и шумных настольных игр на одной площадке.</w:t>
      </w:r>
    </w:p>
    <w:p>
      <w:pPr>
        <w:pStyle w:val="BodyTextFirstIndent"/>
        <w:bidi w:val="0"/>
        <w:jc w:val="both"/>
        <w:rPr>
          <w:lang w:val="ru-RU"/>
        </w:rPr>
      </w:pPr>
      <w:r>
        <w:rPr>
          <w:b w:val="false"/>
          <w:lang w:val="ru-RU"/>
        </w:rPr>
        <w:t>9.4.3. Перечень элементов благоустройства на площадке отдыха включает твердые виды покрытия, элементы сопряжения поверхности площадки с газоном, скамьи для отдыха, скамьи и столы, урны (минимум по одной у каждой скамьи).</w:t>
      </w:r>
    </w:p>
    <w:p>
      <w:pPr>
        <w:pStyle w:val="BodyTextFirstIndent"/>
        <w:bidi w:val="0"/>
        <w:jc w:val="both"/>
        <w:rPr>
          <w:lang w:val="ru-RU"/>
        </w:rPr>
      </w:pPr>
      <w:r>
        <w:rPr>
          <w:b w:val="false"/>
          <w:lang w:val="ru-RU"/>
        </w:rPr>
        <w:t>На площадке отдыха могут располагаться элементы озеленения, осветительное оборудование, иные элементы.</w:t>
      </w:r>
    </w:p>
    <w:p>
      <w:pPr>
        <w:pStyle w:val="BodyTextFirstIndent"/>
        <w:bidi w:val="0"/>
        <w:jc w:val="both"/>
        <w:rPr>
          <w:lang w:val="ru-RU"/>
        </w:rPr>
      </w:pPr>
      <w:r>
        <w:rPr>
          <w:b w:val="false"/>
          <w:lang w:val="ru-RU"/>
        </w:rPr>
        <w:t>9.4.4. Покрытие площадки отдыха рекомендуется проектировать в виде плиточного мощения.</w:t>
      </w:r>
    </w:p>
    <w:p>
      <w:pPr>
        <w:pStyle w:val="BodyTextFirstIndent"/>
        <w:bidi w:val="0"/>
        <w:jc w:val="both"/>
        <w:rPr>
          <w:lang w:val="ru-RU"/>
        </w:rPr>
      </w:pPr>
      <w:r>
        <w:rPr>
          <w:b w:val="false"/>
          <w:lang w:val="ru-RU"/>
        </w:rPr>
        <w:t>9.4.5. Рекомендуется применять одиночные посадки деревьев и кустарников, цветники, вертикальное и мобильное озеленение. Не допускается применение растений с ядовитыми плодами.</w:t>
      </w:r>
    </w:p>
    <w:p>
      <w:pPr>
        <w:pStyle w:val="BodyTextFirstIndent"/>
        <w:bidi w:val="0"/>
        <w:jc w:val="both"/>
        <w:rPr>
          <w:lang w:val="ru-RU"/>
        </w:rPr>
      </w:pPr>
      <w:r>
        <w:rPr>
          <w:b w:val="false"/>
          <w:lang w:val="ru-RU"/>
        </w:rPr>
        <w:t>9.4.6. Территория площадки и прилегающая территория ежедневно очищаются от мусора и посторонних предметов.</w:t>
      </w:r>
    </w:p>
    <w:p>
      <w:pPr>
        <w:pStyle w:val="BodyTextFirstIndent"/>
        <w:bidi w:val="0"/>
        <w:jc w:val="both"/>
        <w:rPr>
          <w:lang w:val="ru-RU"/>
        </w:rPr>
      </w:pPr>
      <w:r>
        <w:rPr>
          <w:b w:val="false"/>
          <w:lang w:val="ru-RU"/>
        </w:rPr>
        <w:t>9.4.7. Элементы благоустройства площадок отдыха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t>9.5. Спортивные площадки</w:t>
      </w:r>
    </w:p>
    <w:p>
      <w:pPr>
        <w:pStyle w:val="BodyTextFirstIndent"/>
        <w:bidi w:val="0"/>
        <w:jc w:val="both"/>
        <w:rPr>
          <w:lang w:val="ru-RU"/>
        </w:rPr>
      </w:pPr>
      <w:r>
        <w:rPr>
          <w:b w:val="false"/>
          <w:lang w:val="ru-RU"/>
        </w:rPr>
        <w:t>9.5.1.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w:t>
      </w:r>
    </w:p>
    <w:p>
      <w:pPr>
        <w:pStyle w:val="BodyTextFirstIndent"/>
        <w:bidi w:val="0"/>
        <w:jc w:val="both"/>
        <w:rPr>
          <w:lang w:val="ru-RU"/>
        </w:rPr>
      </w:pPr>
      <w:r>
        <w:rPr>
          <w:b w:val="false"/>
          <w:lang w:val="ru-RU"/>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допускаются.</w:t>
      </w:r>
    </w:p>
    <w:p>
      <w:pPr>
        <w:pStyle w:val="BodyTextFirstIndent"/>
        <w:bidi w:val="0"/>
        <w:jc w:val="both"/>
        <w:rPr>
          <w:lang w:val="ru-RU"/>
        </w:rPr>
      </w:pPr>
      <w:r>
        <w:rPr>
          <w:b w:val="false"/>
          <w:lang w:val="ru-RU"/>
        </w:rPr>
        <w:t>9.5.2. Перечень элементов благоустройства территории на спортивной площадке включает мягкие или газонные виды покрытия, спортивное оборудование, элементы сопряжения покрытий.</w:t>
      </w:r>
    </w:p>
    <w:p>
      <w:pPr>
        <w:pStyle w:val="BodyTextFirstIndent"/>
        <w:bidi w:val="0"/>
        <w:jc w:val="both"/>
        <w:rPr>
          <w:lang w:val="ru-RU"/>
        </w:rPr>
      </w:pPr>
      <w:r>
        <w:rPr>
          <w:b w:val="false"/>
          <w:lang w:val="ru-RU"/>
        </w:rPr>
        <w:t>На спортивной площадке могут располагаться скамьи, осветительное оборудование, урны, иные элементы.</w:t>
      </w:r>
    </w:p>
    <w:p>
      <w:pPr>
        <w:pStyle w:val="BodyTextFirstIndent"/>
        <w:bidi w:val="0"/>
        <w:jc w:val="both"/>
        <w:rPr>
          <w:lang w:val="ru-RU"/>
        </w:rPr>
      </w:pPr>
      <w:r>
        <w:rPr>
          <w:b w:val="false"/>
          <w:lang w:val="ru-RU"/>
        </w:rPr>
        <w:t>9.5.3. Озеленение рекомендуется размещать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w:t>
      </w:r>
    </w:p>
    <w:p>
      <w:pPr>
        <w:pStyle w:val="BodyTextFirstIndent"/>
        <w:bidi w:val="0"/>
        <w:jc w:val="both"/>
        <w:rPr>
          <w:lang w:val="ru-RU"/>
        </w:rPr>
      </w:pPr>
      <w:r>
        <w:rPr>
          <w:b w:val="false"/>
          <w:lang w:val="ru-RU"/>
        </w:rPr>
        <w:t>9.5.4. Спортивное оборудование:</w:t>
      </w:r>
    </w:p>
    <w:p>
      <w:pPr>
        <w:pStyle w:val="BodyTextFirstIndent"/>
        <w:bidi w:val="0"/>
        <w:jc w:val="both"/>
        <w:rPr>
          <w:lang w:val="ru-RU"/>
        </w:rPr>
      </w:pPr>
      <w:r>
        <w:rPr>
          <w:b w:val="false"/>
          <w:lang w:val="ru-RU"/>
        </w:rPr>
        <w:t>а) должно быть без трещин, дыр, заплат, разрывов цепей (тросов, канатов, сетки), гнили, разрушений, грибка, коррозии, пятен и потеков ржавчины, задиров, отщепов, сколов, острых концов и кромок;</w:t>
      </w:r>
    </w:p>
    <w:p>
      <w:pPr>
        <w:pStyle w:val="BodyTextFirstIndent"/>
        <w:bidi w:val="0"/>
        <w:jc w:val="both"/>
        <w:rPr>
          <w:lang w:val="ru-RU"/>
        </w:rPr>
      </w:pPr>
      <w:r>
        <w:rPr>
          <w:b w:val="false"/>
          <w:lang w:val="ru-RU"/>
        </w:rPr>
        <w:t>б) не должно иметь выступающих элементов с острыми концами или кромками, должно иметь защиту концов труб, выступающих концов болтов, должно иметь закругленные углы и края любой доступной для пользователей части оборудования;</w:t>
      </w:r>
    </w:p>
    <w:p>
      <w:pPr>
        <w:pStyle w:val="BodyTextFirstIndent"/>
        <w:bidi w:val="0"/>
        <w:jc w:val="both"/>
        <w:rPr>
          <w:lang w:val="ru-RU"/>
        </w:rPr>
      </w:pPr>
      <w:r>
        <w:rPr>
          <w:b w:val="false"/>
          <w:lang w:val="ru-RU"/>
        </w:rPr>
        <w:t>в) должно иметь гладкие сварные швы;</w:t>
      </w:r>
    </w:p>
    <w:p>
      <w:pPr>
        <w:pStyle w:val="BodyTextFirstIndent"/>
        <w:bidi w:val="0"/>
        <w:jc w:val="both"/>
        <w:rPr>
          <w:lang w:val="ru-RU"/>
        </w:rPr>
      </w:pPr>
      <w:r>
        <w:rPr>
          <w:b w:val="false"/>
          <w:lang w:val="ru-RU"/>
        </w:rPr>
        <w:t>г) должно обеспечивать прочность и устойчивость.</w:t>
      </w:r>
    </w:p>
    <w:p>
      <w:pPr>
        <w:pStyle w:val="BodyTextFirstIndent"/>
        <w:bidi w:val="0"/>
        <w:jc w:val="both"/>
        <w:rPr>
          <w:lang w:val="ru-RU"/>
        </w:rPr>
      </w:pPr>
      <w:r>
        <w:rPr>
          <w:b w:val="false"/>
          <w:lang w:val="ru-RU"/>
        </w:rPr>
        <w:t>Стойки (штанги) ворот, баскетбольные и волейбольные стойки на спортивных площадках, расположенных на общественных и дворовых территориях, не должны быть свободностоящими, не должны опрокидываться или скользить.</w:t>
      </w:r>
    </w:p>
    <w:p>
      <w:pPr>
        <w:pStyle w:val="BodyTextFirstIndent"/>
        <w:bidi w:val="0"/>
        <w:jc w:val="both"/>
        <w:rPr>
          <w:lang w:val="ru-RU"/>
        </w:rPr>
      </w:pPr>
      <w:r>
        <w:rPr>
          <w:b w:val="false"/>
          <w:lang w:val="ru-RU"/>
        </w:rPr>
        <w:t>На спортивных площадках, расположенных на территориях общего пользования и дворовых территориях, следует закреплять стойки (штанги) ворот в установочных гильзах, устанавливаемых в бетон (бетонные блоки). При закреплении ворот для мини-футбола и гандбола допускается использовать для установки крепления анкерного типа.</w:t>
      </w:r>
    </w:p>
    <w:p>
      <w:pPr>
        <w:pStyle w:val="BodyTextFirstIndent"/>
        <w:bidi w:val="0"/>
        <w:jc w:val="both"/>
        <w:rPr>
          <w:lang w:val="ru-RU"/>
        </w:rPr>
      </w:pPr>
      <w:r>
        <w:rPr>
          <w:b w:val="false"/>
          <w:lang w:val="ru-RU"/>
        </w:rPr>
        <w:t>Для исключения опрокидывания (скольжения) лицо, ответственное за эксплуатацию оборудования площадки (при его отсутствии — собственник и (или) иной законный владелец), проводит оценку устойчивости ворот при горизонтальном нагружении в соответствии с требованиями национальных стандартов Российской Федерации.</w:t>
      </w:r>
    </w:p>
    <w:p>
      <w:pPr>
        <w:pStyle w:val="BodyTextFirstIndent"/>
        <w:bidi w:val="0"/>
        <w:jc w:val="both"/>
        <w:rPr>
          <w:lang w:val="ru-RU"/>
        </w:rPr>
      </w:pPr>
      <w:r>
        <w:rPr>
          <w:b w:val="false"/>
          <w:lang w:val="ru-RU"/>
        </w:rPr>
        <w:t>9.5.5. Территория площадки и прилегающая территория ежедневно очищаются от мусора и посторонних предметов.</w:t>
      </w:r>
    </w:p>
    <w:p>
      <w:pPr>
        <w:pStyle w:val="BodyTextFirstIndent"/>
        <w:bidi w:val="0"/>
        <w:jc w:val="both"/>
        <w:rPr>
          <w:lang w:val="ru-RU"/>
        </w:rPr>
      </w:pPr>
      <w:r>
        <w:rPr>
          <w:b w:val="false"/>
          <w:lang w:val="ru-RU"/>
        </w:rPr>
        <w:t>9.5.6. Контроль за техническим состоянием, обслуживанием и ремонтом оборудования и покрытия площадки, наличием и состоянием документации и информационным обеспечением безопасности площадки осуществляется собственниками и (или) иными законными владельцами.</w:t>
      </w:r>
    </w:p>
    <w:p>
      <w:pPr>
        <w:pStyle w:val="BodyTextFirstIndent"/>
        <w:bidi w:val="0"/>
        <w:jc w:val="both"/>
        <w:rPr>
          <w:lang w:val="ru-RU"/>
        </w:rPr>
      </w:pPr>
      <w:r>
        <w:rPr>
          <w:b w:val="false"/>
          <w:lang w:val="ru-RU"/>
        </w:rPr>
        <w:t xml:space="preserve">9.5.7. Контроль за техническим состоянием оборудования площадок включает: </w:t>
      </w:r>
    </w:p>
    <w:p>
      <w:pPr>
        <w:pStyle w:val="BodyTextFirstIndent"/>
        <w:bidi w:val="0"/>
        <w:jc w:val="both"/>
        <w:rPr>
          <w:lang w:val="ru-RU"/>
        </w:rPr>
      </w:pPr>
      <w:r>
        <w:rPr>
          <w:b w:val="false"/>
          <w:lang w:val="ru-RU"/>
        </w:rPr>
        <w:t>а) первичный осмотр и проверку оборудования перед вводом в эксплуатацию;</w:t>
      </w:r>
    </w:p>
    <w:p>
      <w:pPr>
        <w:pStyle w:val="BodyTextFirstIndent"/>
        <w:bidi w:val="0"/>
        <w:jc w:val="both"/>
        <w:rPr>
          <w:lang w:val="ru-RU"/>
        </w:rPr>
      </w:pPr>
      <w:r>
        <w:rPr>
          <w:b w:val="false"/>
          <w:lang w:val="ru-RU"/>
        </w:rPr>
        <w:t>б) регулярный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оборудованием, климатическими условиями, актами вандализма;</w:t>
      </w:r>
    </w:p>
    <w:p>
      <w:pPr>
        <w:pStyle w:val="BodyTextFirstIndent"/>
        <w:bidi w:val="0"/>
        <w:jc w:val="both"/>
        <w:rPr>
          <w:lang w:val="ru-RU"/>
        </w:rPr>
      </w:pPr>
      <w:r>
        <w:rPr>
          <w:b w:val="false"/>
          <w:lang w:val="ru-RU"/>
        </w:rPr>
        <w:t>в) функциональный осмотр, который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pPr>
        <w:pStyle w:val="BodyTextFirstIndent"/>
        <w:bidi w:val="0"/>
        <w:jc w:val="both"/>
        <w:rPr>
          <w:lang w:val="ru-RU"/>
        </w:rPr>
      </w:pPr>
      <w:r>
        <w:rPr>
          <w:b w:val="false"/>
          <w:lang w:val="ru-RU"/>
        </w:rPr>
        <w:t>г) ежегодный основной осмотр, который представляет собой осмотр для целей оценки соответствия технического состояния оборудования требованиям безопасности.</w:t>
      </w:r>
    </w:p>
    <w:p>
      <w:pPr>
        <w:pStyle w:val="BodyTextFirstIndent"/>
        <w:bidi w:val="0"/>
        <w:jc w:val="both"/>
        <w:rPr>
          <w:lang w:val="ru-RU"/>
        </w:rPr>
      </w:pPr>
      <w:r>
        <w:rPr>
          <w:b w:val="false"/>
          <w:lang w:val="ru-RU"/>
        </w:rPr>
        <w:t>9.5.8. Периодичность регулярного визуального осмотра устанавливается с учетом условий эксплуатации. Регулярный визуальный осмотр оборудования площадок, подвергающихся интенсивному использованию, проводится ежедневно.</w:t>
      </w:r>
    </w:p>
    <w:p>
      <w:pPr>
        <w:pStyle w:val="BodyTextFirstIndent"/>
        <w:bidi w:val="0"/>
        <w:jc w:val="both"/>
        <w:rPr>
          <w:lang w:val="ru-RU"/>
        </w:rPr>
      </w:pPr>
      <w:r>
        <w:rPr>
          <w:b w:val="false"/>
          <w:lang w:val="ru-RU"/>
        </w:rPr>
        <w:t>9.5.9. 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pPr>
        <w:pStyle w:val="BodyTextFirstIndent"/>
        <w:bidi w:val="0"/>
        <w:jc w:val="both"/>
        <w:rPr>
          <w:lang w:val="ru-RU"/>
        </w:rPr>
      </w:pPr>
      <w:r>
        <w:rPr>
          <w:b w:val="false"/>
          <w:lang w:val="ru-RU"/>
        </w:rPr>
        <w:t>9.5.10. Ежегодный основной осмотр проводится раз в год.</w:t>
      </w:r>
    </w:p>
    <w:p>
      <w:pPr>
        <w:pStyle w:val="BodyTextFirstIndent"/>
        <w:bidi w:val="0"/>
        <w:jc w:val="both"/>
        <w:rPr>
          <w:lang w:val="ru-RU"/>
        </w:rPr>
      </w:pPr>
      <w:r>
        <w:rPr>
          <w:b w:val="false"/>
          <w:lang w:val="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pPr>
        <w:pStyle w:val="BodyTextFirstIndent"/>
        <w:bidi w:val="0"/>
        <w:jc w:val="both"/>
        <w:rPr>
          <w:lang w:val="ru-RU"/>
        </w:rPr>
      </w:pPr>
      <w:r>
        <w:rPr>
          <w:b w:val="false"/>
          <w:lang w:val="ru-RU"/>
        </w:rPr>
        <w:t>По результатам ежегодного основного осмотра выявляются дефекты объектов благоустройства, подлежащие устранению, определяется характер и объем необходимых ремонтных работ. Результаты осмотра фиксируются в акте осмотре.</w:t>
      </w:r>
    </w:p>
    <w:p>
      <w:pPr>
        <w:pStyle w:val="BodyTextFirstIndent"/>
        <w:bidi w:val="0"/>
        <w:jc w:val="both"/>
        <w:rPr>
          <w:lang w:val="ru-RU"/>
        </w:rPr>
      </w:pPr>
      <w:r>
        <w:rPr>
          <w:b w:val="false"/>
          <w:lang w:val="ru-RU"/>
        </w:rPr>
        <w:t>9.5.11. В целях контроля периодичности, полноты и правильности выполняемых работ при осмотрах различного вида должны быть разработаны графики проведения осмотров.</w:t>
      </w:r>
    </w:p>
    <w:p>
      <w:pPr>
        <w:pStyle w:val="BodyTextFirstIndent"/>
        <w:bidi w:val="0"/>
        <w:jc w:val="both"/>
        <w:rPr>
          <w:lang w:val="ru-RU"/>
        </w:rPr>
      </w:pPr>
      <w:r>
        <w:rPr>
          <w:b w:val="false"/>
          <w:lang w:val="ru-RU"/>
        </w:rPr>
        <w:t>9.5.12. Результаты осмотра площадок и проведение технического обслуживания и ремонта регистрируются в журнале, который хранится у лица, осуществляющего контроль за техническим состоянием, обслуживанием и ремонтом оборудования и покрытия площадки.</w:t>
      </w:r>
    </w:p>
    <w:p>
      <w:pPr>
        <w:pStyle w:val="BodyTextFirstIndent"/>
        <w:bidi w:val="0"/>
        <w:jc w:val="both"/>
        <w:rPr>
          <w:lang w:val="ru-RU"/>
        </w:rPr>
      </w:pPr>
      <w:r>
        <w:rPr>
          <w:b w:val="false"/>
          <w:lang w:val="ru-RU"/>
        </w:rPr>
        <w:t>Эксплуатационная документация (паспорт, акт осмотра, графики осмотров, журнал и т.п.) подлежит постоянному хранению.</w:t>
      </w:r>
    </w:p>
    <w:p>
      <w:pPr>
        <w:pStyle w:val="BodyTextFirstIndent"/>
        <w:bidi w:val="0"/>
        <w:jc w:val="both"/>
        <w:rPr>
          <w:lang w:val="ru-RU"/>
        </w:rPr>
      </w:pPr>
      <w:r>
        <w:rPr>
          <w:b w:val="false"/>
          <w:lang w:val="ru-RU"/>
        </w:rPr>
        <w:t>Должен быть обеспечен доступ лиц, осуществляющих обслуживание и ремонтные работы, к эксплуатационной документации во время осмотров, обслуживания и ремонта оборудования и покрытия площадки.</w:t>
      </w:r>
    </w:p>
    <w:p>
      <w:pPr>
        <w:pStyle w:val="BodyTextFirstIndent"/>
        <w:bidi w:val="0"/>
        <w:jc w:val="both"/>
        <w:rPr>
          <w:lang w:val="ru-RU"/>
        </w:rPr>
      </w:pPr>
      <w:r>
        <w:rPr>
          <w:b w:val="false"/>
          <w:lang w:val="ru-RU"/>
        </w:rPr>
        <w:t>9.5.13.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pPr>
        <w:pStyle w:val="BodyTextFirstIndent"/>
        <w:bidi w:val="0"/>
        <w:jc w:val="both"/>
        <w:rPr>
          <w:lang w:val="ru-RU"/>
        </w:rPr>
      </w:pPr>
      <w:r>
        <w:rPr>
          <w:b w:val="false"/>
          <w:lang w:val="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pPr>
        <w:pStyle w:val="BodyTextFirstIndent"/>
        <w:bidi w:val="0"/>
        <w:jc w:val="both"/>
        <w:rPr>
          <w:lang w:val="ru-RU"/>
        </w:rPr>
      </w:pPr>
      <w:r>
        <w:rPr>
          <w:b w:val="false"/>
          <w:lang w:val="ru-RU"/>
        </w:rPr>
        <w:t>9.5.14. Обслуживание оборудования и покрытия площадки включает в себя:</w:t>
      </w:r>
    </w:p>
    <w:p>
      <w:pPr>
        <w:pStyle w:val="BodyTextFirstIndent"/>
        <w:bidi w:val="0"/>
        <w:jc w:val="both"/>
        <w:rPr>
          <w:lang w:val="ru-RU"/>
        </w:rPr>
      </w:pPr>
      <w:r>
        <w:rPr>
          <w:b w:val="false"/>
          <w:lang w:val="ru-RU"/>
        </w:rPr>
        <w:t>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pPr>
        <w:pStyle w:val="BodyTextFirstIndent"/>
        <w:bidi w:val="0"/>
        <w:jc w:val="both"/>
        <w:rPr>
          <w:lang w:val="ru-RU"/>
        </w:rPr>
      </w:pPr>
      <w:r>
        <w:rPr>
          <w:b w:val="false"/>
          <w:lang w:val="ru-RU"/>
        </w:rPr>
        <w:t>9.5.15. Лица, осуществляющие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pPr>
        <w:pStyle w:val="BodyTextFirstIndent"/>
        <w:bidi w:val="0"/>
        <w:jc w:val="both"/>
        <w:rPr>
          <w:lang w:val="ru-RU"/>
        </w:rPr>
      </w:pPr>
      <w:r>
        <w:rPr>
          <w:b w:val="false"/>
          <w:lang w:val="ru-RU"/>
        </w:rPr>
        <w:t>9.5.16. Оборудование подлежит окраске не менее одного раза в год в период проведения ежегодных мероприятий по благоустройству, а также по мере необходимости.</w:t>
      </w:r>
    </w:p>
    <w:p>
      <w:pPr>
        <w:pStyle w:val="BodyTextFirstIndent"/>
        <w:bidi w:val="0"/>
        <w:jc w:val="both"/>
        <w:rPr>
          <w:lang w:val="ru-RU"/>
        </w:rPr>
      </w:pPr>
      <w:r>
        <w:rPr>
          <w:b w:val="false"/>
          <w:lang w:val="ru-RU"/>
        </w:rPr>
        <w:t>Оборудование подлежит регулярной очистке от снега и загрязнений.</w:t>
      </w:r>
    </w:p>
    <w:p>
      <w:pPr>
        <w:pStyle w:val="BodyTextFirstIndent"/>
        <w:bidi w:val="0"/>
        <w:jc w:val="both"/>
        <w:rPr>
          <w:lang w:val="ru-RU"/>
        </w:rPr>
      </w:pPr>
      <w:r>
        <w:rPr>
          <w:b w:val="false"/>
          <w:lang w:val="ru-RU"/>
        </w:rPr>
        <w:t>9.5.17. Оборудование и элементы благоустройства спортивных площадок должны содержаться в технически исправном состоянии, а также быть безопасными для детей.»,</w:t>
      </w:r>
    </w:p>
    <w:p>
      <w:pPr>
        <w:pStyle w:val="BodyTextFirstIndent"/>
        <w:bidi w:val="0"/>
        <w:jc w:val="both"/>
        <w:rPr>
          <w:b w:val="false"/>
          <w:lang w:val="ru-RU"/>
        </w:rPr>
      </w:pPr>
      <w:r>
        <w:rPr>
          <w:b w:val="false"/>
          <w:lang w:val="ru-RU"/>
        </w:rPr>
        <w:t xml:space="preserve">6) раздел 10 Правил «Требования к организации пешеходных коммуникаций, в том числе тротуаров, аллей, дорожек, тропинок» изложить в следующей редакции: </w:t>
      </w:r>
    </w:p>
    <w:p>
      <w:pPr>
        <w:pStyle w:val="BodyTextFirstIndent"/>
        <w:bidi w:val="0"/>
        <w:jc w:val="center"/>
        <w:rPr>
          <w:b/>
          <w:lang w:val="ru-RU"/>
        </w:rPr>
      </w:pPr>
      <w:r>
        <w:rPr>
          <w:b w:val="false"/>
          <w:lang w:val="ru-RU"/>
        </w:rPr>
        <w:t>«</w:t>
      </w:r>
      <w:r>
        <w:rPr>
          <w:b/>
          <w:lang w:val="ru-RU"/>
        </w:rPr>
        <w:t>10. Общие требования к внешнему виду элементов благоустройства пляжей</w:t>
      </w:r>
    </w:p>
    <w:p>
      <w:pPr>
        <w:pStyle w:val="BodyTextFirstIndent"/>
        <w:bidi w:val="0"/>
        <w:jc w:val="both"/>
        <w:rPr>
          <w:b w:val="false"/>
          <w:lang w:val="ru-RU"/>
        </w:rPr>
      </w:pPr>
      <w:r>
        <w:rPr>
          <w:b w:val="false"/>
          <w:lang w:val="ru-RU"/>
        </w:rPr>
      </w:r>
    </w:p>
    <w:p>
      <w:pPr>
        <w:pStyle w:val="BodyTextFirstIndent"/>
        <w:bidi w:val="0"/>
        <w:jc w:val="both"/>
        <w:rPr>
          <w:lang w:val="ru-RU"/>
        </w:rPr>
      </w:pPr>
      <w:r>
        <w:rPr>
          <w:b w:val="false"/>
          <w:lang w:val="ru-RU"/>
        </w:rPr>
        <w:t>10.1. Общие требования к внешнему виду и содержанию элементов благоустройства пляжей</w:t>
      </w:r>
    </w:p>
    <w:p>
      <w:pPr>
        <w:pStyle w:val="BodyTextFirstIndent"/>
        <w:bidi w:val="0"/>
        <w:jc w:val="both"/>
        <w:rPr>
          <w:lang w:val="ru-RU"/>
        </w:rPr>
      </w:pPr>
      <w:r>
        <w:rPr>
          <w:b w:val="false"/>
          <w:lang w:val="ru-RU"/>
        </w:rPr>
        <w:t>10.1.1. Пляжи подразделяются на следующие виды:</w:t>
      </w:r>
    </w:p>
    <w:p>
      <w:pPr>
        <w:pStyle w:val="BodyTextFirstIndent"/>
        <w:bidi w:val="0"/>
        <w:jc w:val="both"/>
        <w:rPr>
          <w:lang w:val="ru-RU"/>
        </w:rPr>
      </w:pPr>
      <w:r>
        <w:rPr>
          <w:b w:val="false"/>
          <w:lang w:val="ru-RU"/>
        </w:rPr>
        <w:t>1) по принадлежности (по владельцу пляжа) :</w:t>
      </w:r>
    </w:p>
    <w:p>
      <w:pPr>
        <w:pStyle w:val="BodyTextFirstIndent"/>
        <w:bidi w:val="0"/>
        <w:jc w:val="both"/>
        <w:rPr>
          <w:lang w:val="ru-RU"/>
        </w:rPr>
      </w:pPr>
      <w:r>
        <w:rPr>
          <w:b w:val="false"/>
          <w:lang w:val="ru-RU"/>
        </w:rPr>
        <w:t xml:space="preserve">муниципальные; </w:t>
      </w:r>
    </w:p>
    <w:p>
      <w:pPr>
        <w:pStyle w:val="BodyTextFirstIndent"/>
        <w:bidi w:val="0"/>
        <w:jc w:val="both"/>
        <w:rPr>
          <w:lang w:val="ru-RU"/>
        </w:rPr>
      </w:pPr>
      <w:r>
        <w:rPr>
          <w:b w:val="false"/>
          <w:lang w:val="ru-RU"/>
        </w:rPr>
        <w:t xml:space="preserve">частные ; </w:t>
      </w:r>
    </w:p>
    <w:p>
      <w:pPr>
        <w:pStyle w:val="BodyTextFirstIndent"/>
        <w:bidi w:val="0"/>
        <w:jc w:val="both"/>
        <w:rPr>
          <w:lang w:val="ru-RU"/>
        </w:rPr>
      </w:pPr>
      <w:r>
        <w:rPr>
          <w:b w:val="false"/>
          <w:lang w:val="ru-RU"/>
        </w:rPr>
        <w:t xml:space="preserve">ведомственные; </w:t>
      </w:r>
    </w:p>
    <w:p>
      <w:pPr>
        <w:pStyle w:val="BodyTextFirstIndent"/>
        <w:bidi w:val="0"/>
        <w:jc w:val="both"/>
        <w:rPr>
          <w:lang w:val="ru-RU"/>
        </w:rPr>
      </w:pPr>
      <w:r>
        <w:rPr>
          <w:b w:val="false"/>
          <w:lang w:val="ru-RU"/>
        </w:rPr>
        <w:t>арендованные;</w:t>
      </w:r>
    </w:p>
    <w:p>
      <w:pPr>
        <w:pStyle w:val="BodyTextFirstIndent"/>
        <w:bidi w:val="0"/>
        <w:jc w:val="both"/>
        <w:rPr>
          <w:lang w:val="ru-RU"/>
        </w:rPr>
      </w:pPr>
      <w:r>
        <w:rPr>
          <w:b w:val="false"/>
          <w:lang w:val="ru-RU"/>
        </w:rPr>
        <w:t>2) по местонахождению;</w:t>
      </w:r>
    </w:p>
    <w:p>
      <w:pPr>
        <w:pStyle w:val="BodyTextFirstIndent"/>
        <w:bidi w:val="0"/>
        <w:jc w:val="both"/>
        <w:rPr>
          <w:lang w:val="ru-RU"/>
        </w:rPr>
      </w:pPr>
      <w:r>
        <w:rPr>
          <w:b w:val="false"/>
          <w:lang w:val="ru-RU"/>
        </w:rPr>
        <w:t xml:space="preserve">городские; </w:t>
      </w:r>
    </w:p>
    <w:p>
      <w:pPr>
        <w:pStyle w:val="BodyTextFirstIndent"/>
        <w:bidi w:val="0"/>
        <w:jc w:val="both"/>
        <w:rPr>
          <w:lang w:val="ru-RU"/>
        </w:rPr>
      </w:pPr>
      <w:r>
        <w:rPr>
          <w:b w:val="false"/>
          <w:lang w:val="ru-RU"/>
        </w:rPr>
        <w:t>загородные;</w:t>
      </w:r>
    </w:p>
    <w:p>
      <w:pPr>
        <w:pStyle w:val="BodyTextFirstIndent"/>
        <w:bidi w:val="0"/>
        <w:jc w:val="both"/>
        <w:rPr>
          <w:lang w:val="ru-RU"/>
        </w:rPr>
      </w:pPr>
      <w:r>
        <w:rPr>
          <w:b w:val="false"/>
          <w:lang w:val="ru-RU"/>
        </w:rPr>
        <w:t>3) по функциональному назначению:</w:t>
      </w:r>
    </w:p>
    <w:p>
      <w:pPr>
        <w:pStyle w:val="BodyTextFirstIndent"/>
        <w:bidi w:val="0"/>
        <w:jc w:val="both"/>
        <w:rPr>
          <w:lang w:val="ru-RU"/>
        </w:rPr>
      </w:pPr>
      <w:r>
        <w:rPr>
          <w:b w:val="false"/>
          <w:lang w:val="ru-RU"/>
        </w:rPr>
        <w:t xml:space="preserve">общие; </w:t>
      </w:r>
    </w:p>
    <w:p>
      <w:pPr>
        <w:pStyle w:val="BodyTextFirstIndent"/>
        <w:bidi w:val="0"/>
        <w:jc w:val="both"/>
        <w:rPr>
          <w:lang w:val="ru-RU"/>
        </w:rPr>
      </w:pPr>
      <w:r>
        <w:rPr>
          <w:b w:val="false"/>
          <w:lang w:val="ru-RU"/>
        </w:rPr>
        <w:t>специализированные (детские, лечебные, пляжи гостиниц, домов отдыха, пансионатов, туристических баз и др.);</w:t>
      </w:r>
    </w:p>
    <w:p>
      <w:pPr>
        <w:pStyle w:val="BodyTextFirstIndent"/>
        <w:bidi w:val="0"/>
        <w:jc w:val="both"/>
        <w:rPr>
          <w:lang w:val="ru-RU"/>
        </w:rPr>
      </w:pPr>
      <w:r>
        <w:rPr>
          <w:b w:val="false"/>
          <w:lang w:val="ru-RU"/>
        </w:rPr>
        <w:t>4) по близости расположения к средствам размещения туристов:</w:t>
      </w:r>
    </w:p>
    <w:p>
      <w:pPr>
        <w:pStyle w:val="BodyTextFirstIndent"/>
        <w:bidi w:val="0"/>
        <w:jc w:val="both"/>
        <w:rPr>
          <w:lang w:val="ru-RU"/>
        </w:rPr>
      </w:pPr>
      <w:r>
        <w:rPr>
          <w:b w:val="false"/>
          <w:lang w:val="ru-RU"/>
        </w:rPr>
        <w:t>очень близко расположенные (от 50 до 100 м); близко расположенные (от 100 до 500 м); далеко расположенные (от 500 до 1000 м); очень далеко расположенные (более 1000 м).</w:t>
      </w:r>
    </w:p>
    <w:p>
      <w:pPr>
        <w:pStyle w:val="BodyTextFirstIndent"/>
        <w:bidi w:val="0"/>
        <w:jc w:val="both"/>
        <w:rPr>
          <w:lang w:val="ru-RU"/>
        </w:rPr>
      </w:pPr>
      <w:r>
        <w:rPr>
          <w:b w:val="false"/>
          <w:lang w:val="ru-RU"/>
        </w:rPr>
        <w:t>10.1.2. Исполнители услуг пляжей должны осуществлять свою деятельность в соответствии с требованиями действующего законодательства Российской Федерации, нормативных правовых документов, регулирующих использование водных объектов для рекреационных целей, и положениями настоящих Правил.</w:t>
      </w:r>
    </w:p>
    <w:p>
      <w:pPr>
        <w:pStyle w:val="BodyTextFirstIndent"/>
        <w:bidi w:val="0"/>
        <w:jc w:val="both"/>
        <w:rPr>
          <w:lang w:val="ru-RU"/>
        </w:rPr>
      </w:pPr>
      <w:r>
        <w:rPr>
          <w:b w:val="false"/>
          <w:lang w:val="ru-RU"/>
        </w:rPr>
        <w:t>10.1.3. Пляжи должны располагаться на территориях, пригодных для использования по климатическим, ландшафтным и санитарно-гигиеническим условиям. Не рекомендуется размещение пляжей вблизи автомобильных дорог, промышленных предприятий, свалок для мусора и промышленных отходов, а также в местах, незащищенных от холодных ветров, оползневых явлений, возможных селей, лавин и волновых воздействий, химического и бактериального загрязнения воды, почвы и воздуха.</w:t>
      </w:r>
    </w:p>
    <w:p>
      <w:pPr>
        <w:pStyle w:val="BodyTextFirstIndent"/>
        <w:bidi w:val="0"/>
        <w:jc w:val="both"/>
        <w:rPr>
          <w:lang w:val="ru-RU"/>
        </w:rPr>
      </w:pPr>
      <w:r>
        <w:rPr>
          <w:b w:val="false"/>
          <w:lang w:val="ru-RU"/>
        </w:rPr>
        <w:t>В местах, отведенных для купания, не должно быть выхода грунтовых вод, водоворотов, воронок и течения, превышающего 0,5 м/с. В зону купания не должны допускаться транспортные средства (лодки, катера, суда), за исключением средств спасательной службы.</w:t>
      </w:r>
    </w:p>
    <w:p>
      <w:pPr>
        <w:pStyle w:val="BodyTextFirstIndent"/>
        <w:bidi w:val="0"/>
        <w:jc w:val="both"/>
        <w:rPr>
          <w:lang w:val="ru-RU"/>
        </w:rPr>
      </w:pPr>
      <w:r>
        <w:rPr>
          <w:b w:val="false"/>
          <w:lang w:val="ru-RU"/>
        </w:rPr>
        <w:t>10.1.4. При строительстве и оборудовании пляжей необходимо предусматривать берегозащитные, противооползневые и другие защитные мероприятия, предусматривающие безопасность людей и сохранение пляжей.</w:t>
      </w:r>
    </w:p>
    <w:p>
      <w:pPr>
        <w:pStyle w:val="BodyTextFirstIndent"/>
        <w:bidi w:val="0"/>
        <w:jc w:val="both"/>
        <w:rPr>
          <w:lang w:val="ru-RU"/>
        </w:rPr>
      </w:pPr>
      <w:r>
        <w:rPr>
          <w:b w:val="false"/>
          <w:lang w:val="ru-RU"/>
        </w:rPr>
        <w:t>При расчете необходимой площади территории пляжа следует исходить из норм не менее 8 м2 для пляжа на водотоках и водоемах на одного человека. При расчете площади детского сектора следует исходить из норм не менее 4 м2 на одного человека.</w:t>
      </w:r>
    </w:p>
    <w:p>
      <w:pPr>
        <w:pStyle w:val="BodyTextFirstIndent"/>
        <w:bidi w:val="0"/>
        <w:ind w:hanging="0" w:left="0" w:right="0"/>
        <w:jc w:val="both"/>
        <w:rPr>
          <w:lang w:val="ru-RU"/>
        </w:rPr>
      </w:pPr>
      <w:r>
        <w:rPr>
          <w:b w:val="false"/>
          <w:lang w:val="ru-RU"/>
        </w:rPr>
        <w:tab/>
        <w:t>10.1.5. При устройстве пляжей рекомендуется исходить из минимальной площади береговой зоны на 1 человека/туриста:</w:t>
      </w:r>
    </w:p>
    <w:p>
      <w:pPr>
        <w:pStyle w:val="BodyTextFirstIndent"/>
        <w:bidi w:val="0"/>
        <w:jc w:val="both"/>
        <w:rPr>
          <w:lang w:val="ru-RU"/>
        </w:rPr>
      </w:pPr>
      <w:r>
        <w:rPr>
          <w:b w:val="false"/>
          <w:lang w:val="ru-RU"/>
        </w:rPr>
        <w:t xml:space="preserve">для речных, озерных и др. — не менее 5 м2 ; </w:t>
      </w:r>
    </w:p>
    <w:p>
      <w:pPr>
        <w:pStyle w:val="BodyTextFirstIndent"/>
        <w:bidi w:val="0"/>
        <w:jc w:val="both"/>
        <w:rPr>
          <w:lang w:val="ru-RU"/>
        </w:rPr>
      </w:pPr>
      <w:r>
        <w:rPr>
          <w:b w:val="false"/>
          <w:lang w:val="ru-RU"/>
        </w:rPr>
        <w:t>для детских — не менее 4 м 2.</w:t>
      </w:r>
    </w:p>
    <w:p>
      <w:pPr>
        <w:pStyle w:val="BodyTextFirstIndent"/>
        <w:bidi w:val="0"/>
        <w:jc w:val="both"/>
        <w:rPr>
          <w:lang w:val="ru-RU"/>
        </w:rPr>
      </w:pPr>
      <w:r>
        <w:rPr>
          <w:b w:val="false"/>
          <w:lang w:val="ru-RU"/>
        </w:rPr>
        <w:t>специализированных (для больных с нарушениями опорно-двигательного аппарата) — 8-10 м2 .</w:t>
      </w:r>
    </w:p>
    <w:p>
      <w:pPr>
        <w:pStyle w:val="BodyTextFirstIndent"/>
        <w:bidi w:val="0"/>
        <w:jc w:val="both"/>
        <w:rPr>
          <w:lang w:val="ru-RU"/>
        </w:rPr>
      </w:pPr>
      <w:r>
        <w:rPr>
          <w:b w:val="false"/>
          <w:lang w:val="ru-RU"/>
        </w:rPr>
        <w:t>Вход в воду (места купания) должен быть удобен и безопасен. При отсутствии такового или неблагоприятных ландшафтных условиях рекомендуется обеспечить удобный подход к воде при помощи лестниц, пандусов, плотов, понтонов и т.д.</w:t>
      </w:r>
    </w:p>
    <w:p>
      <w:pPr>
        <w:pStyle w:val="BodyTextFirstIndent"/>
        <w:bidi w:val="0"/>
        <w:jc w:val="both"/>
        <w:rPr>
          <w:lang w:val="ru-RU"/>
        </w:rPr>
      </w:pPr>
      <w:r>
        <w:rPr>
          <w:b w:val="false"/>
          <w:lang w:val="ru-RU"/>
        </w:rPr>
        <w:t>Граница зон купания на акватории пляжа должна быть обозначена буями оранжевого цвета, расположенными на расстоянии 20-30 м друг от друга. Расстояние между буями может быть уменьшено в зависимости от размера зоны купания и местных условий. Максимальное расстояние от уреза воды до буйков устанавливается в зависимости от местных условий и технических возможностей спасательных служб.</w:t>
      </w:r>
    </w:p>
    <w:p>
      <w:pPr>
        <w:pStyle w:val="BodyTextFirstIndent"/>
        <w:bidi w:val="0"/>
        <w:jc w:val="both"/>
        <w:rPr>
          <w:lang w:val="ru-RU"/>
        </w:rPr>
      </w:pPr>
      <w:r>
        <w:rPr>
          <w:b w:val="false"/>
          <w:lang w:val="ru-RU"/>
        </w:rPr>
        <w:t>10.1.6. Пляж должен быть оснащен инженерным оборудованием, обеспечивающим наличие:</w:t>
      </w:r>
    </w:p>
    <w:p>
      <w:pPr>
        <w:pStyle w:val="BodyTextFirstIndent"/>
        <w:bidi w:val="0"/>
        <w:jc w:val="both"/>
        <w:rPr>
          <w:lang w:val="ru-RU"/>
        </w:rPr>
      </w:pPr>
      <w:r>
        <w:rPr>
          <w:b w:val="false"/>
          <w:lang w:val="ru-RU"/>
        </w:rPr>
        <w:t>системы центральной канализации или локальных очистных сооружений</w:t>
      </w:r>
    </w:p>
    <w:p>
      <w:pPr>
        <w:pStyle w:val="BodyTextFirstIndent"/>
        <w:bidi w:val="0"/>
        <w:jc w:val="both"/>
        <w:rPr>
          <w:lang w:val="ru-RU"/>
        </w:rPr>
      </w:pPr>
      <w:r>
        <w:rPr>
          <w:b w:val="false"/>
          <w:lang w:val="ru-RU"/>
        </w:rPr>
        <w:t>(при отсутствии возможности подключения к централизованным сетям); холодное водоснабжение.</w:t>
      </w:r>
    </w:p>
    <w:p>
      <w:pPr>
        <w:pStyle w:val="BodyTextFirstIndent"/>
        <w:bidi w:val="0"/>
        <w:jc w:val="both"/>
        <w:rPr>
          <w:lang w:val="ru-RU"/>
        </w:rPr>
      </w:pPr>
      <w:r>
        <w:rPr>
          <w:b w:val="false"/>
          <w:lang w:val="ru-RU"/>
        </w:rPr>
        <w:t>При отсутствии инженерных сетей водоснабжения и канализации допускаются неканализованные уборные (люфт-клозеты, биотуалеты и т.п.).</w:t>
      </w:r>
    </w:p>
    <w:p>
      <w:pPr>
        <w:pStyle w:val="BodyTextFirstIndent"/>
        <w:bidi w:val="0"/>
        <w:jc w:val="both"/>
        <w:rPr>
          <w:lang w:val="ru-RU"/>
        </w:rPr>
      </w:pPr>
      <w:r>
        <w:rPr>
          <w:b w:val="false"/>
          <w:lang w:val="ru-RU"/>
        </w:rPr>
        <w:t>При устройстве пляжей следует предусматривать функциональное зонирование береговой зоны и зоны купания.</w:t>
      </w:r>
    </w:p>
    <w:p>
      <w:pPr>
        <w:pStyle w:val="BodyTextFirstIndent"/>
        <w:bidi w:val="0"/>
        <w:jc w:val="both"/>
        <w:rPr>
          <w:lang w:val="ru-RU"/>
        </w:rPr>
      </w:pPr>
      <w:r>
        <w:rPr>
          <w:b w:val="false"/>
          <w:lang w:val="ru-RU"/>
        </w:rPr>
        <w:t>10.1.7. На территории пляжа выделяют следующие функциональные зоны:</w:t>
      </w:r>
    </w:p>
    <w:p>
      <w:pPr>
        <w:pStyle w:val="BodyTextFirstIndent"/>
        <w:bidi w:val="0"/>
        <w:jc w:val="both"/>
        <w:rPr>
          <w:lang w:val="ru-RU"/>
        </w:rPr>
      </w:pPr>
      <w:r>
        <w:rPr>
          <w:b w:val="false"/>
          <w:lang w:val="ru-RU"/>
        </w:rPr>
        <w:t>40 — 60% — зона отдыха (аэрарий, солярий, теневые навесы).</w:t>
      </w:r>
    </w:p>
    <w:p>
      <w:pPr>
        <w:pStyle w:val="BodyTextFirstIndent"/>
        <w:bidi w:val="0"/>
        <w:jc w:val="both"/>
        <w:rPr>
          <w:lang w:val="ru-RU"/>
        </w:rPr>
      </w:pPr>
      <w:r>
        <w:rPr>
          <w:b w:val="false"/>
          <w:lang w:val="ru-RU"/>
        </w:rPr>
        <w:t>Затенение отдельных участков пляжа должно обеспечиваться теневыми навесами, зонтами, тентами с учетом пользования последними до 400/0 отдыхающих на пляже;</w:t>
      </w:r>
    </w:p>
    <w:p>
      <w:pPr>
        <w:pStyle w:val="BodyTextFirstIndent"/>
        <w:bidi w:val="0"/>
        <w:jc w:val="both"/>
        <w:rPr>
          <w:lang w:val="ru-RU"/>
        </w:rPr>
      </w:pPr>
      <w:r>
        <w:rPr>
          <w:b w:val="false"/>
          <w:lang w:val="ru-RU"/>
        </w:rPr>
        <w:t>5 — 8% — зона обслуживания (гардеробные, здание проката, буфеты, киоски</w:t>
      </w:r>
    </w:p>
    <w:p>
      <w:pPr>
        <w:pStyle w:val="BodyTextFirstIndent"/>
        <w:bidi w:val="0"/>
        <w:jc w:val="both"/>
        <w:rPr>
          <w:lang w:val="ru-RU"/>
        </w:rPr>
      </w:pPr>
      <w:r>
        <w:rPr>
          <w:b w:val="false"/>
          <w:lang w:val="ru-RU"/>
        </w:rPr>
        <w:t>10% — спортивная зона (площадки для настольного тенниса, волейбола, бадминтона, вышки для прыжков в воду, лодочная станция и т.п.);</w:t>
      </w:r>
    </w:p>
    <w:p>
      <w:pPr>
        <w:pStyle w:val="BodyTextFirstIndent"/>
        <w:bidi w:val="0"/>
        <w:jc w:val="both"/>
        <w:rPr>
          <w:lang w:val="ru-RU"/>
        </w:rPr>
      </w:pPr>
      <w:r>
        <w:rPr>
          <w:b w:val="false"/>
          <w:lang w:val="ru-RU"/>
        </w:rPr>
        <w:t>20 — 40% — зона озеленения;</w:t>
      </w:r>
    </w:p>
    <w:p>
      <w:pPr>
        <w:pStyle w:val="BodyTextFirstIndent"/>
        <w:bidi w:val="0"/>
        <w:jc w:val="both"/>
        <w:rPr>
          <w:lang w:val="ru-RU"/>
        </w:rPr>
      </w:pPr>
      <w:r>
        <w:rPr>
          <w:b w:val="false"/>
          <w:lang w:val="ru-RU"/>
        </w:rPr>
        <w:t>5 - 7 % — детский сектор. Для детей до 8-летнего возраста с игровыми сооружениями (песочницы, качели и пр.);</w:t>
      </w:r>
    </w:p>
    <w:p>
      <w:pPr>
        <w:pStyle w:val="BodyTextFirstIndent"/>
        <w:bidi w:val="0"/>
        <w:jc w:val="both"/>
        <w:rPr>
          <w:lang w:val="ru-RU"/>
        </w:rPr>
      </w:pPr>
      <w:r>
        <w:rPr>
          <w:b w:val="false"/>
          <w:lang w:val="ru-RU"/>
        </w:rPr>
        <w:t>З - 5 % — пешеходные дороги.</w:t>
      </w:r>
    </w:p>
    <w:p>
      <w:pPr>
        <w:pStyle w:val="BodyTextFirstIndent"/>
        <w:bidi w:val="0"/>
        <w:jc w:val="both"/>
        <w:rPr>
          <w:lang w:val="ru-RU"/>
        </w:rPr>
      </w:pPr>
      <w:r>
        <w:rPr>
          <w:b w:val="false"/>
          <w:lang w:val="ru-RU"/>
        </w:rPr>
        <w:t>10.1.7.1.  Входная зона должна располагаться на расстоянии не более 1000 м от парковки.</w:t>
      </w:r>
    </w:p>
    <w:p>
      <w:pPr>
        <w:pStyle w:val="BodyTextFirstIndent"/>
        <w:bidi w:val="0"/>
        <w:jc w:val="both"/>
        <w:rPr>
          <w:lang w:val="ru-RU"/>
        </w:rPr>
      </w:pPr>
      <w:r>
        <w:rPr>
          <w:b w:val="false"/>
          <w:lang w:val="ru-RU"/>
        </w:rPr>
        <w:t>10.1.7.2.  В зоне отдыха размещаются шезлонги, матрасы, зонты и т.д. Зона отдыха может быть покрыта песком, галькой, травой, бетонными плитами.</w:t>
      </w:r>
    </w:p>
    <w:p>
      <w:pPr>
        <w:pStyle w:val="BodyTextFirstIndent"/>
        <w:bidi w:val="0"/>
        <w:jc w:val="both"/>
        <w:rPr>
          <w:lang w:val="ru-RU"/>
        </w:rPr>
      </w:pPr>
      <w:r>
        <w:rPr>
          <w:b w:val="false"/>
          <w:lang w:val="ru-RU"/>
        </w:rPr>
        <w:t>10.1.7.3. Зона обслуживания располагается в непосредственной близости от зоны отдыха. В зоне обслуживания предоставляются услуги проката шезлонгов, зонтов и т.д., услуги питания.</w:t>
      </w:r>
    </w:p>
    <w:p>
      <w:pPr>
        <w:pStyle w:val="BodyTextFirstIndent"/>
        <w:bidi w:val="0"/>
        <w:jc w:val="both"/>
        <w:rPr>
          <w:lang w:val="ru-RU"/>
        </w:rPr>
      </w:pPr>
      <w:r>
        <w:rPr>
          <w:b w:val="false"/>
          <w:lang w:val="ru-RU"/>
        </w:rPr>
        <w:t>10.1.7.4.  В спортивных зонах оборудуются площадки для игры в пляжный волейбол, бадминтон, кегли и другие виды спорта.</w:t>
      </w:r>
    </w:p>
    <w:p>
      <w:pPr>
        <w:pStyle w:val="BodyTextFirstIndent"/>
        <w:bidi w:val="0"/>
        <w:jc w:val="both"/>
        <w:rPr>
          <w:lang w:val="ru-RU"/>
        </w:rPr>
      </w:pPr>
      <w:r>
        <w:rPr>
          <w:b w:val="false"/>
          <w:lang w:val="ru-RU"/>
        </w:rPr>
        <w:t>10.1.7.5. Детские зоны должны быть выделены, оснащены оборудованием, предназначенным для детских игр и отдыха (песочницы, грибки, карусели, горки.</w:t>
      </w:r>
    </w:p>
    <w:p>
      <w:pPr>
        <w:pStyle w:val="BodyTextFirstIndent"/>
        <w:bidi w:val="0"/>
        <w:jc w:val="both"/>
        <w:rPr>
          <w:lang w:val="ru-RU"/>
        </w:rPr>
      </w:pPr>
      <w:r>
        <w:rPr>
          <w:b w:val="false"/>
          <w:lang w:val="ru-RU"/>
        </w:rPr>
        <w:t>10.1.7.6. При зонировании акватории пляжа необходимо выделять зоны для купания туристов, лодок, моторных судов, для купания детей и не умеющих плавать и др. Зоны для купания детей и не умеющих плавать должны иметь глубину не более 1,2 м и обозначаться линией поплавков или иными безопасными ограждениями. Купающиеся должны быть защищены от всех видов водных судов (моторных, парусных, педальных).</w:t>
      </w:r>
    </w:p>
    <w:p>
      <w:pPr>
        <w:pStyle w:val="BodyTextFirstIndent"/>
        <w:bidi w:val="0"/>
        <w:jc w:val="both"/>
        <w:rPr>
          <w:lang w:val="ru-RU"/>
        </w:rPr>
      </w:pPr>
      <w:r>
        <w:rPr>
          <w:b w:val="false"/>
          <w:lang w:val="ru-RU"/>
        </w:rPr>
        <w:t>10.1.8. Здания, сооружения и временные конструкции, находящиеся на пляже, должны соответствовать действующему градостроительному законодательству, строительным нормам и правилам, сводам правил.</w:t>
      </w:r>
    </w:p>
    <w:p>
      <w:pPr>
        <w:pStyle w:val="BodyTextFirstIndent"/>
        <w:bidi w:val="0"/>
        <w:jc w:val="both"/>
        <w:rPr>
          <w:lang w:val="ru-RU"/>
        </w:rPr>
      </w:pPr>
      <w:r>
        <w:rPr>
          <w:b w:val="false"/>
          <w:lang w:val="ru-RU"/>
        </w:rPr>
        <w:t>Обустройство пляжей без приспособления для беспрепятственного доступа к нему и использования его инвалидами и другими маломобильными группами населения не допускается.</w:t>
      </w:r>
    </w:p>
    <w:p>
      <w:pPr>
        <w:pStyle w:val="BodyTextFirstIndent"/>
        <w:bidi w:val="0"/>
        <w:jc w:val="both"/>
        <w:rPr>
          <w:lang w:val="ru-RU"/>
        </w:rPr>
      </w:pPr>
      <w:r>
        <w:rPr>
          <w:b w:val="false"/>
          <w:lang w:val="ru-RU"/>
        </w:rPr>
        <w:t>Береговую зону пляжей необходимо обеспечить проходными дорожками и другими удобствами для инвалидов.</w:t>
      </w:r>
    </w:p>
    <w:p>
      <w:pPr>
        <w:pStyle w:val="BodyTextFirstIndent"/>
        <w:bidi w:val="0"/>
        <w:jc w:val="both"/>
        <w:rPr>
          <w:lang w:val="ru-RU"/>
        </w:rPr>
      </w:pPr>
      <w:r>
        <w:rPr>
          <w:b w:val="false"/>
          <w:lang w:val="ru-RU"/>
        </w:rPr>
        <w:t>10.1.9. При размещении на пляже лодочной станции и других сооружений для плавсредств границы коридоров для выхода последних следует определять вне зоны купания. Для моторных лодок, гидромотоциклов это расстояние должно составлять не менее 30 метров.</w:t>
      </w:r>
    </w:p>
    <w:p>
      <w:pPr>
        <w:pStyle w:val="BodyTextFirstIndent"/>
        <w:bidi w:val="0"/>
        <w:jc w:val="both"/>
        <w:rPr>
          <w:lang w:val="ru-RU"/>
        </w:rPr>
      </w:pPr>
      <w:r>
        <w:rPr>
          <w:b w:val="false"/>
          <w:lang w:val="ru-RU"/>
        </w:rPr>
        <w:t>10.1.10. На пляже должны быть специально оборудованные для стоянки автотранспорта места, имеющие твердое покрытие (железобетонное, бетонное, асфальтобетонное или щебеночное), удобные пешеходные подходы и спуски.</w:t>
      </w:r>
    </w:p>
    <w:p>
      <w:pPr>
        <w:pStyle w:val="BodyTextFirstIndent"/>
        <w:bidi w:val="0"/>
        <w:jc w:val="both"/>
        <w:rPr>
          <w:lang w:val="ru-RU"/>
        </w:rPr>
      </w:pPr>
      <w:r>
        <w:rPr>
          <w:b w:val="false"/>
          <w:lang w:val="ru-RU"/>
        </w:rPr>
        <w:t>В шаговой доступности (не более 1000 м) рекомендуется оборудовать бесплатную стоянку (парковку) для автотранспорта. На стоянке должны быть выделены и обозначены места для автотранспорта инвалидов.</w:t>
      </w:r>
    </w:p>
    <w:p>
      <w:pPr>
        <w:pStyle w:val="BodyTextFirstIndent"/>
        <w:bidi w:val="0"/>
        <w:jc w:val="both"/>
        <w:rPr>
          <w:lang w:val="ru-RU"/>
        </w:rPr>
      </w:pPr>
      <w:r>
        <w:rPr>
          <w:b w:val="false"/>
          <w:lang w:val="ru-RU"/>
        </w:rPr>
        <w:t>В зоне купания пляжа не разрешается стирка белья, купание животных, мытье автотранспорта.</w:t>
      </w:r>
    </w:p>
    <w:p>
      <w:pPr>
        <w:pStyle w:val="BodyTextFirstIndent"/>
        <w:bidi w:val="0"/>
        <w:jc w:val="both"/>
        <w:rPr>
          <w:lang w:val="ru-RU"/>
        </w:rPr>
      </w:pPr>
      <w:r>
        <w:rPr>
          <w:b w:val="false"/>
          <w:lang w:val="ru-RU"/>
        </w:rPr>
        <w:t>10.1.11. Пляж должен быть оборудован стендами:</w:t>
      </w:r>
    </w:p>
    <w:p>
      <w:pPr>
        <w:pStyle w:val="BodyTextFirstIndent"/>
        <w:bidi w:val="0"/>
        <w:jc w:val="both"/>
        <w:rPr>
          <w:lang w:val="ru-RU"/>
        </w:rPr>
      </w:pPr>
      <w:r>
        <w:rPr>
          <w:b w:val="false"/>
          <w:lang w:val="ru-RU"/>
        </w:rPr>
        <w:t>с информацией по профилактике несчастных случаев на воде;</w:t>
      </w:r>
    </w:p>
    <w:p>
      <w:pPr>
        <w:pStyle w:val="BodyTextFirstIndent"/>
        <w:bidi w:val="0"/>
        <w:jc w:val="both"/>
        <w:rPr>
          <w:lang w:val="ru-RU"/>
        </w:rPr>
      </w:pPr>
      <w:r>
        <w:rPr>
          <w:b w:val="false"/>
          <w:lang w:val="ru-RU"/>
        </w:rPr>
        <w:t xml:space="preserve">с указанием температуры воды и температуры воздуха; </w:t>
      </w:r>
    </w:p>
    <w:p>
      <w:pPr>
        <w:pStyle w:val="BodyTextFirstIndent"/>
        <w:bidi w:val="0"/>
        <w:jc w:val="both"/>
        <w:rPr>
          <w:lang w:val="ru-RU"/>
        </w:rPr>
      </w:pPr>
      <w:r>
        <w:rPr>
          <w:b w:val="false"/>
          <w:lang w:val="ru-RU"/>
        </w:rPr>
        <w:t>с рекомендуемыми температурами воды и воздуха и временем суток, благоприятным для купания.</w:t>
      </w:r>
    </w:p>
    <w:p>
      <w:pPr>
        <w:pStyle w:val="BodyTextFirstIndent"/>
        <w:bidi w:val="0"/>
        <w:jc w:val="both"/>
        <w:rPr>
          <w:lang w:val="ru-RU"/>
        </w:rPr>
      </w:pPr>
      <w:r>
        <w:rPr>
          <w:b w:val="false"/>
          <w:lang w:val="ru-RU"/>
        </w:rPr>
        <w:t>Запрещающие знаки должны располагаться во всех местах, где это необходимо.</w:t>
      </w:r>
    </w:p>
    <w:p>
      <w:pPr>
        <w:pStyle w:val="BodyTextFirstIndent"/>
        <w:bidi w:val="0"/>
        <w:jc w:val="both"/>
        <w:rPr>
          <w:lang w:val="ru-RU"/>
        </w:rPr>
      </w:pPr>
      <w:r>
        <w:rPr>
          <w:b w:val="false"/>
          <w:lang w:val="ru-RU"/>
        </w:rPr>
        <w:t>10.1.12. На пляже должно быть предусмотрено помещение медицинского пункта и спасательной станции с наблюдательной вышкой. На пляжах с большим количеством посетителей, детских пляжах и пляжах для родителей с детьми рекомендуется организовать работу медицинской службы с персоналом, обладающим соответствующей квалификацией и необходимым оборудованием.</w:t>
      </w:r>
    </w:p>
    <w:p>
      <w:pPr>
        <w:pStyle w:val="BodyTextFirstIndent"/>
        <w:bidi w:val="0"/>
        <w:jc w:val="both"/>
        <w:rPr>
          <w:lang w:val="ru-RU"/>
        </w:rPr>
      </w:pPr>
      <w:r>
        <w:rPr>
          <w:b w:val="false"/>
          <w:lang w:val="ru-RU"/>
        </w:rPr>
        <w:t>Спасательный пост оснащен помещениями для размещения спасателей и спасательного имущества, средствами спасания, связи, наблюдения, оповещения, оказания первой помощи и другим имуществом (средствами). Спасатели должны находиться на расстоянии не более 200 м друг от друга, количество спасателей — не менее двух человек одновременно.</w:t>
      </w:r>
    </w:p>
    <w:p>
      <w:pPr>
        <w:pStyle w:val="BodyTextFirstIndent"/>
        <w:bidi w:val="0"/>
        <w:jc w:val="both"/>
        <w:rPr>
          <w:lang w:val="ru-RU"/>
        </w:rPr>
      </w:pPr>
      <w:r>
        <w:rPr>
          <w:b w:val="false"/>
          <w:lang w:val="ru-RU"/>
        </w:rPr>
        <w:t>При отсутствии на пляже спасательной службы необходимо обеспечить наличие спасательного оборудования и инвентаря, а также доступ к аварийному телефону с указанием номеров спасательных служб. Спасательное оборудование должно включать: спасательные круги (расположенные на щитах), торпеды, спасательные жилеты и т.д.</w:t>
      </w:r>
    </w:p>
    <w:p>
      <w:pPr>
        <w:pStyle w:val="BodyTextFirstIndent"/>
        <w:bidi w:val="0"/>
        <w:jc w:val="both"/>
        <w:rPr>
          <w:lang w:val="ru-RU"/>
        </w:rPr>
      </w:pPr>
      <w:r>
        <w:rPr>
          <w:b w:val="false"/>
          <w:lang w:val="ru-RU"/>
        </w:rPr>
        <w:t>Спасательное оборудование должно располагаться на расстоянии 100 м друг от друга и снабжено инструкциями по эксплуатации.</w:t>
      </w:r>
    </w:p>
    <w:p>
      <w:pPr>
        <w:pStyle w:val="BodyTextFirstIndent"/>
        <w:bidi w:val="0"/>
        <w:jc w:val="both"/>
        <w:rPr>
          <w:lang w:val="ru-RU"/>
        </w:rPr>
      </w:pPr>
      <w:r>
        <w:rPr>
          <w:b w:val="false"/>
          <w:lang w:val="ru-RU"/>
        </w:rPr>
        <w:t>Исполнители услуг должны не реже одного раза в месяц организовывать проверку состояния спасательного оборудования.</w:t>
      </w:r>
    </w:p>
    <w:p>
      <w:pPr>
        <w:pStyle w:val="BodyTextFirstIndent"/>
        <w:bidi w:val="0"/>
        <w:jc w:val="both"/>
        <w:rPr>
          <w:lang w:val="ru-RU"/>
        </w:rPr>
      </w:pPr>
      <w:r>
        <w:rPr>
          <w:b w:val="false"/>
          <w:lang w:val="ru-RU"/>
        </w:rPr>
        <w:t>При отсутствии медицинского персонала на пляже обязанности по оказанико первой медицинской помощи возлагаются на спасателей, а при их отсутствии — на администратора пляжа.</w:t>
      </w:r>
    </w:p>
    <w:p>
      <w:pPr>
        <w:pStyle w:val="BodyTextFirstIndent"/>
        <w:bidi w:val="0"/>
        <w:jc w:val="both"/>
        <w:rPr>
          <w:lang w:val="ru-RU"/>
        </w:rPr>
      </w:pPr>
      <w:r>
        <w:rPr>
          <w:b w:val="false"/>
          <w:lang w:val="ru-RU"/>
        </w:rPr>
        <w:t>Пункты оказания первой медицинской помощи должны быть оснащены следующими медицинскими средствами: бинтами, пластырями, дезинфицирующими средствами, перчатками, кислородным баллоном с маской, жгутами и т.д.</w:t>
      </w:r>
    </w:p>
    <w:p>
      <w:pPr>
        <w:pStyle w:val="BodyTextFirstIndent"/>
        <w:bidi w:val="0"/>
        <w:jc w:val="both"/>
        <w:rPr>
          <w:lang w:val="ru-RU"/>
        </w:rPr>
      </w:pPr>
      <w:r>
        <w:rPr>
          <w:b w:val="false"/>
          <w:lang w:val="ru-RU"/>
        </w:rPr>
        <w:t>10.1.13. На пляжах должны находиться следующие санитарно-гигиенические объекты: туалеты/биотуалеты, раздевалки (кабины для переодевания), души и душевые, устройства для мытья ног, урны для мусора. Количество санитарных объектов должно соответствовать количеству посетителей пляжа в пик сезона и протяженности пляжа.</w:t>
      </w:r>
    </w:p>
    <w:p>
      <w:pPr>
        <w:pStyle w:val="BodyTextFirstIndent"/>
        <w:bidi w:val="0"/>
        <w:jc w:val="both"/>
        <w:rPr>
          <w:lang w:val="ru-RU"/>
        </w:rPr>
      </w:pPr>
      <w:r>
        <w:rPr>
          <w:b w:val="false"/>
          <w:lang w:val="ru-RU"/>
        </w:rPr>
        <w:t>При устройстве туалетов должно быть предусмотрено канализование с отводом сточных вод на очистные сооружения. При отсутствии канализации необходимо устройство водонепроницаемых выгребов.</w:t>
      </w:r>
    </w:p>
    <w:p>
      <w:pPr>
        <w:pStyle w:val="BodyTextFirstIndent"/>
        <w:bidi w:val="0"/>
        <w:jc w:val="both"/>
        <w:rPr>
          <w:lang w:val="ru-RU"/>
        </w:rPr>
      </w:pPr>
      <w:r>
        <w:rPr>
          <w:b w:val="false"/>
          <w:lang w:val="ru-RU"/>
        </w:rPr>
        <w:t>Туалеты/биотуалеты, кабины для переодевания, душевые должны располагаться на расстоянии не менее 50 м до места купания и не более 100 м друг от друга. Количество туалетов/биотуалетов, кабин для переодевания, душей на пляже должно быть установлено из расчета не менее 1 единицы на 75 человек. Отвод использованных вод допускается в хозяйственно-бытовую канализацию (при наличии такой возможности) или герметичные септики с последующим вывозом на очистные сооружения.</w:t>
      </w:r>
    </w:p>
    <w:p>
      <w:pPr>
        <w:pStyle w:val="BodyTextFirstIndent"/>
        <w:bidi w:val="0"/>
        <w:jc w:val="both"/>
        <w:rPr>
          <w:lang w:val="ru-RU"/>
        </w:rPr>
      </w:pPr>
      <w:r>
        <w:rPr>
          <w:b w:val="false"/>
          <w:lang w:val="ru-RU"/>
        </w:rPr>
        <w:t>Туалеты/биотуалеты должны быть оснащены туалетной бумагой, мылом, полотенцами (бумажными) или электрополотенцем, крючками. Кабины для переодевания, души должны быть оснащены крючками для одежды, полотенец, сумок.</w:t>
      </w:r>
    </w:p>
    <w:p>
      <w:pPr>
        <w:pStyle w:val="BodyTextFirstIndent"/>
        <w:bidi w:val="0"/>
        <w:jc w:val="both"/>
        <w:rPr>
          <w:lang w:val="ru-RU"/>
        </w:rPr>
      </w:pPr>
      <w:r>
        <w:rPr>
          <w:b w:val="false"/>
          <w:lang w:val="ru-RU"/>
        </w:rPr>
        <w:t>Урны для мусора должны располагаться на расстоянии 40 м друг от друга, 3-5 м от полосы зеленых насаждений и не менее 10 м от акватории. Рекомендуется использовать разовые мешки для мусора, удаляемые из урн по мере необходимости при проведении санитарной уборки.</w:t>
      </w:r>
    </w:p>
    <w:p>
      <w:pPr>
        <w:pStyle w:val="BodyTextFirstIndent"/>
        <w:bidi w:val="0"/>
        <w:jc w:val="both"/>
        <w:rPr>
          <w:lang w:val="ru-RU"/>
        </w:rPr>
      </w:pPr>
      <w:r>
        <w:rPr>
          <w:b w:val="false"/>
          <w:lang w:val="ru-RU"/>
        </w:rPr>
        <w:t>Контейнеры для мусора должны располагаться на бетонированных площадках с удобными подъездными путями. Вывоз мусора следует осуществлять ежедневно.</w:t>
      </w:r>
    </w:p>
    <w:p>
      <w:pPr>
        <w:pStyle w:val="BodyTextFirstIndent"/>
        <w:bidi w:val="0"/>
        <w:jc w:val="both"/>
        <w:rPr>
          <w:lang w:val="ru-RU"/>
        </w:rPr>
      </w:pPr>
      <w:r>
        <w:rPr>
          <w:b w:val="false"/>
          <w:lang w:val="ru-RU"/>
        </w:rPr>
        <w:t>10.1.14. При наличии водопровода на пляже устанавливаются бюветы или фонтанчики с подводом питьевой воды, соответствующей требованиям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pPr>
        <w:pStyle w:val="BodyTextFirstIndent"/>
        <w:bidi w:val="0"/>
        <w:jc w:val="both"/>
        <w:rPr>
          <w:lang w:val="ru-RU"/>
        </w:rPr>
      </w:pPr>
      <w:r>
        <w:rPr>
          <w:b w:val="false"/>
          <w:lang w:val="ru-RU"/>
        </w:rPr>
        <w:t>Расстояние между бюветами или фонтанчиками с питьевой водой не должно превышать 200 м. В случае отсутствия централизованного водопровода на пляже должны быть установлены баки с питьевой водой.</w:t>
      </w:r>
    </w:p>
    <w:p>
      <w:pPr>
        <w:pStyle w:val="BodyTextFirstIndent"/>
        <w:bidi w:val="0"/>
        <w:jc w:val="both"/>
        <w:rPr>
          <w:lang w:val="ru-RU"/>
        </w:rPr>
      </w:pPr>
      <w:r>
        <w:rPr>
          <w:b w:val="false"/>
          <w:lang w:val="ru-RU"/>
        </w:rPr>
        <w:t>10.1.15. На элементах благоустройства пляжа (душевые, раздевалки (кабины для переодевания), спасательный пост, медицинский пункт, общественные туалеты, навесы, беседки и др.) не допускается вандальных изображений, трещин, плесени и грибка, коррозии, обрушений, провалов, расслаиваний, вмятин и иных повреждений.</w:t>
      </w:r>
    </w:p>
    <w:p>
      <w:pPr>
        <w:pStyle w:val="BodyTextFirstIndent"/>
        <w:bidi w:val="0"/>
        <w:jc w:val="both"/>
        <w:rPr>
          <w:lang w:val="ru-RU"/>
        </w:rPr>
      </w:pPr>
      <w:r>
        <w:rPr>
          <w:b w:val="false"/>
          <w:lang w:val="ru-RU"/>
        </w:rPr>
        <w:t>10.2. Требования к услугам пляжей</w:t>
      </w:r>
    </w:p>
    <w:p>
      <w:pPr>
        <w:pStyle w:val="BodyTextFirstIndent"/>
        <w:bidi w:val="0"/>
        <w:jc w:val="both"/>
        <w:rPr>
          <w:lang w:val="ru-RU"/>
        </w:rPr>
      </w:pPr>
      <w:r>
        <w:rPr>
          <w:b w:val="false"/>
          <w:lang w:val="ru-RU"/>
        </w:rPr>
        <w:t>10.2.1. На пляжах может быть организовано оказание дополнительных услуг, связанных с созданием удобств посетителям пляжей, в том числе:</w:t>
      </w:r>
    </w:p>
    <w:p>
      <w:pPr>
        <w:pStyle w:val="BodyTextFirstIndent"/>
        <w:bidi w:val="0"/>
        <w:jc w:val="both"/>
        <w:rPr>
          <w:lang w:val="ru-RU"/>
        </w:rPr>
      </w:pPr>
      <w:r>
        <w:rPr>
          <w:b w:val="false"/>
          <w:lang w:val="ru-RU"/>
        </w:rPr>
        <w:t>организация мест (зон) массового и индивидуального отдыха потребителей (туристов), в том числе оказание физкультурно-оздоровительных и спортивных услуг и др.; услуги развлечений; услуги по обучению плаванию, дайвингу, серфингу и т.п.; услуги проката пляжных зонтов, шезлонгов, лежаков, матрацев и полотенец; услуги проката туристского инвентаря и снаряжения для плавания и ныряния; организация досуга детей, в том числе анимационные услуги для детей, детские игровые комнаты; бассейн; оказание фото- и видеоуслуг; услуги по организации питания потребителей (туристов) в сезонных предприятиях питания различных типов и форматов;</w:t>
      </w:r>
    </w:p>
    <w:p>
      <w:pPr>
        <w:pStyle w:val="BodyTextFirstIndent"/>
        <w:bidi w:val="0"/>
        <w:jc w:val="both"/>
        <w:rPr>
          <w:lang w:val="ru-RU"/>
        </w:rPr>
      </w:pPr>
      <w:r>
        <w:rPr>
          <w:b w:val="false"/>
          <w:lang w:val="ru-RU"/>
        </w:rPr>
        <w:t>услуги мелкорозничной торговли продуктами питания с организацией потребления на месте; услуги разносной (передвижной) торговли; услуги по реализации сопутствующих товаров, в том числе сувенирной продукции, средств гигиены, парфюмерно-косметических и других товаров; предоставление организованной стоянки (парковки) для автомобилей туристов; оказание услуг связи; организация оказания бытовых услуг и др.</w:t>
      </w:r>
    </w:p>
    <w:p>
      <w:pPr>
        <w:pStyle w:val="BodyTextFirstIndent"/>
        <w:bidi w:val="0"/>
        <w:jc w:val="both"/>
        <w:rPr>
          <w:lang w:val="ru-RU"/>
        </w:rPr>
      </w:pPr>
      <w:r>
        <w:rPr>
          <w:b w:val="false"/>
          <w:lang w:val="ru-RU"/>
        </w:rPr>
        <w:t>10.2.2. На пляжах рекомендуется оборудовать площадки для игры в пляжный волейбол, бадминтон, кегли и другие виды спорта.</w:t>
      </w:r>
    </w:p>
    <w:p>
      <w:pPr>
        <w:pStyle w:val="BodyTextFirstIndent"/>
        <w:bidi w:val="0"/>
        <w:jc w:val="both"/>
        <w:rPr>
          <w:lang w:val="ru-RU"/>
        </w:rPr>
      </w:pPr>
      <w:r>
        <w:rPr>
          <w:b w:val="false"/>
          <w:lang w:val="ru-RU"/>
        </w:rPr>
        <w:t>За территорией пляжа могут быть оборудованы временные базы для водных видов спорта (для катания на катамаранах, водных лыжах, скутерах, лодках, серфинга, прыжков с парашютом, спуска с водяных горок).</w:t>
      </w:r>
    </w:p>
    <w:p>
      <w:pPr>
        <w:pStyle w:val="BodyTextFirstIndent"/>
        <w:bidi w:val="0"/>
        <w:jc w:val="both"/>
        <w:rPr>
          <w:lang w:val="ru-RU"/>
        </w:rPr>
      </w:pPr>
      <w:r>
        <w:rPr>
          <w:b w:val="false"/>
          <w:lang w:val="ru-RU"/>
        </w:rPr>
        <w:t>На пляжах для детей и для родителей с детьми должна быть обеспечена безопасность детей во время отдыха и купания.</w:t>
      </w:r>
    </w:p>
    <w:p>
      <w:pPr>
        <w:pStyle w:val="BodyTextFirstIndent"/>
        <w:bidi w:val="0"/>
        <w:jc w:val="both"/>
        <w:rPr>
          <w:lang w:val="ru-RU"/>
        </w:rPr>
      </w:pPr>
      <w:r>
        <w:rPr>
          <w:b w:val="false"/>
          <w:lang w:val="ru-RU"/>
        </w:rPr>
        <w:t>Перечень основных и дополнительных услуг, оказываемых на пляже, определяется исполнителем услуг и может быть расширен с учетом специализации и местонахождения пляжа, специфики обслуживаемого контингента и совместимости услуг.</w:t>
      </w:r>
    </w:p>
    <w:p>
      <w:pPr>
        <w:pStyle w:val="BodyTextFirstIndent"/>
        <w:bidi w:val="0"/>
        <w:jc w:val="both"/>
        <w:rPr>
          <w:lang w:val="ru-RU"/>
        </w:rPr>
      </w:pPr>
      <w:r>
        <w:rPr>
          <w:b w:val="false"/>
          <w:lang w:val="ru-RU"/>
        </w:rPr>
        <w:t>10.3. Требования к персоналу</w:t>
      </w:r>
    </w:p>
    <w:p>
      <w:pPr>
        <w:pStyle w:val="BodyTextFirstIndent"/>
        <w:bidi w:val="0"/>
        <w:jc w:val="both"/>
        <w:rPr>
          <w:lang w:val="ru-RU"/>
        </w:rPr>
      </w:pPr>
      <w:r>
        <w:rPr>
          <w:b w:val="false"/>
          <w:lang w:val="ru-RU"/>
        </w:rPr>
        <w:t>10.3.1. К персоналу пляжей относят следующие категории: спасатели, медицинские работники, тренеры и инструкторы по спорту, персонал предприятий питания и торговли, охранники и технический персонал (уборщики).</w:t>
      </w:r>
    </w:p>
    <w:p>
      <w:pPr>
        <w:pStyle w:val="BodyTextFirstIndent"/>
        <w:bidi w:val="0"/>
        <w:jc w:val="both"/>
        <w:rPr>
          <w:lang w:val="ru-RU"/>
        </w:rPr>
      </w:pPr>
      <w:r>
        <w:rPr>
          <w:b w:val="false"/>
          <w:lang w:val="ru-RU"/>
        </w:rPr>
        <w:t>Персонал различных служб пляжей и организаций (предприятий, находящихся на территории пляжа) должен иметь специальную подготовку и практические навыки в соответствии с профилем выполняемой работы.</w:t>
      </w:r>
    </w:p>
    <w:p>
      <w:pPr>
        <w:pStyle w:val="BodyTextFirstIndent"/>
        <w:bidi w:val="0"/>
        <w:jc w:val="both"/>
        <w:rPr>
          <w:lang w:val="ru-RU"/>
        </w:rPr>
      </w:pPr>
      <w:r>
        <w:rPr>
          <w:b w:val="false"/>
          <w:color w:val="000000"/>
          <w:lang w:val="ru-RU"/>
        </w:rPr>
        <w:t>10.3.2. Исполнители услуг пляжей обязаны соблюдать санитарно-гигиенические, противопожарные и противоэпидемиологические нормы.</w:t>
      </w:r>
    </w:p>
    <w:p>
      <w:pPr>
        <w:pStyle w:val="BodyTextFirstIndent"/>
        <w:bidi w:val="0"/>
        <w:jc w:val="both"/>
        <w:rPr>
          <w:lang w:val="ru-RU"/>
        </w:rPr>
      </w:pPr>
      <w:r>
        <w:rPr>
          <w:b w:val="false"/>
          <w:color w:val="000000"/>
          <w:lang w:val="ru-RU"/>
        </w:rPr>
        <w:t>10.3.3. Спасатели должны иметь соответствующую подгот</w:t>
      </w:r>
      <w:r>
        <w:rPr>
          <w:b w:val="false"/>
          <w:lang w:val="ru-RU"/>
        </w:rPr>
        <w:t>овку и квалификацию и уметь оказывать первую медицинскую помощь. Не разрешается совмещать работу спасателя с иными видами деятельности в рабочее время. Спасатели должны быть легко узнаваемы, обеспечены яркой формой, снабжены соответствующим спасательным оборудованием. Спасатели должны патрулировать закрепленные за ними территории пляжа.</w:t>
      </w:r>
    </w:p>
    <w:p>
      <w:pPr>
        <w:pStyle w:val="BodyTextFirstIndent"/>
        <w:bidi w:val="0"/>
        <w:jc w:val="both"/>
        <w:rPr>
          <w:lang w:val="ru-RU"/>
        </w:rPr>
      </w:pPr>
      <w:r>
        <w:rPr>
          <w:b w:val="false"/>
          <w:lang w:val="ru-RU"/>
        </w:rPr>
        <w:t>10.3.4. Технический персонал пляжа ежедневно после его закрытия должен производить основную уборку берега, раздевалок, туалетов, зеленой зоны, мойку тары и дезинфекцию туалетов. В течение дня необходимо производить патрульную уборку территории пляжа.</w:t>
      </w:r>
    </w:p>
    <w:p>
      <w:pPr>
        <w:pStyle w:val="BodyTextFirstIndent"/>
        <w:bidi w:val="0"/>
        <w:jc w:val="both"/>
        <w:rPr>
          <w:lang w:val="ru-RU"/>
        </w:rPr>
      </w:pPr>
      <w:r>
        <w:rPr>
          <w:b w:val="false"/>
          <w:lang w:val="ru-RU"/>
        </w:rPr>
        <w:t>10.3.5. Персонал пляжей всех служб должен быть подготовлен к действиям в чрезвычайных обстоятельствах и уметь оказывать первую помощь.</w:t>
      </w:r>
    </w:p>
    <w:p>
      <w:pPr>
        <w:pStyle w:val="BodyTextFirstIndent"/>
        <w:bidi w:val="0"/>
        <w:jc w:val="both"/>
        <w:rPr>
          <w:lang w:val="ru-RU"/>
        </w:rPr>
      </w:pPr>
      <w:r>
        <w:rPr>
          <w:b w:val="false"/>
          <w:lang w:val="ru-RU"/>
        </w:rPr>
        <w:t>10.4. Требования безопасности</w:t>
      </w:r>
    </w:p>
    <w:p>
      <w:pPr>
        <w:pStyle w:val="BodyTextFirstIndent"/>
        <w:bidi w:val="0"/>
        <w:jc w:val="both"/>
        <w:rPr>
          <w:lang w:val="ru-RU"/>
        </w:rPr>
      </w:pPr>
      <w:r>
        <w:rPr>
          <w:b w:val="false"/>
          <w:lang w:val="ru-RU"/>
        </w:rPr>
        <w:t>10.4.1. Услуги пляжей должны обеспечивать безопасные условия для жизни и здоровья туристов с соблюдением правил и требований, установленных нормативными правовыми актами Российской Федерации.</w:t>
      </w:r>
    </w:p>
    <w:p>
      <w:pPr>
        <w:pStyle w:val="BodyTextFirstIndent"/>
        <w:bidi w:val="0"/>
        <w:jc w:val="both"/>
        <w:rPr>
          <w:lang w:val="ru-RU"/>
        </w:rPr>
      </w:pPr>
      <w:r>
        <w:rPr>
          <w:b w:val="false"/>
          <w:lang w:val="ru-RU"/>
        </w:rPr>
        <w:t>10.4.2. Качество воды акватории, питьевой воды и береговой зоны (почвы) должно соответствовать требованиям, установленным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pPr>
        <w:pStyle w:val="BodyTextFirstIndent"/>
        <w:bidi w:val="0"/>
        <w:jc w:val="both"/>
        <w:rPr>
          <w:lang w:val="ru-RU"/>
        </w:rPr>
      </w:pPr>
      <w:r>
        <w:rPr>
          <w:b w:val="false"/>
          <w:lang w:val="ru-RU"/>
        </w:rPr>
        <w:t>Вода акватории не должна содержать посторонние примеси и плавающие предметы, не характерные для акватории.</w:t>
      </w:r>
    </w:p>
    <w:p>
      <w:pPr>
        <w:pStyle w:val="BodyTextFirstIndent"/>
        <w:bidi w:val="0"/>
        <w:jc w:val="both"/>
        <w:rPr>
          <w:lang w:val="ru-RU"/>
        </w:rPr>
      </w:pPr>
      <w:r>
        <w:rPr>
          <w:b w:val="false"/>
          <w:lang w:val="ru-RU"/>
        </w:rPr>
        <w:t>Качество почвы пляжа и воды акватории пляжа должно контролироваться органами Роспотребнадзора.</w:t>
      </w:r>
    </w:p>
    <w:p>
      <w:pPr>
        <w:pStyle w:val="BodyTextFirstIndent"/>
        <w:bidi w:val="0"/>
        <w:jc w:val="both"/>
        <w:rPr>
          <w:lang w:val="ru-RU"/>
        </w:rPr>
      </w:pPr>
      <w:r>
        <w:rPr>
          <w:b w:val="false"/>
          <w:lang w:val="ru-RU"/>
        </w:rPr>
        <w:t>10.4.3. В чрезвычайных и опасных для купания ситуациях (шторм, буря, ураганный ветер и т.п.) на пляже должна быть вывешена информация о запрете купания посредством размещения специальных графических знаков или цветных флагов.</w:t>
      </w:r>
    </w:p>
    <w:p>
      <w:pPr>
        <w:pStyle w:val="BodyTextFirstIndent"/>
        <w:bidi w:val="0"/>
        <w:jc w:val="both"/>
        <w:rPr>
          <w:lang w:val="ru-RU"/>
        </w:rPr>
      </w:pPr>
      <w:r>
        <w:rPr>
          <w:b w:val="false"/>
          <w:lang w:val="ru-RU"/>
        </w:rPr>
        <w:t>Рекомендованы следующие цвета флагов:</w:t>
      </w:r>
    </w:p>
    <w:p>
      <w:pPr>
        <w:pStyle w:val="BodyTextFirstIndent"/>
        <w:bidi w:val="0"/>
        <w:jc w:val="both"/>
        <w:rPr>
          <w:lang w:val="ru-RU"/>
        </w:rPr>
      </w:pPr>
      <w:r>
        <w:rPr>
          <w:b w:val="false"/>
          <w:lang w:val="ru-RU"/>
        </w:rPr>
        <w:t>красный цвет — купание запрещено; красно-желтый цвет — плавание осуществляется только на территории, патрулируемой спасательной службой; черный/белый цвет в клеточку — зона купания предназначена только для серфинга.</w:t>
      </w:r>
    </w:p>
    <w:p>
      <w:pPr>
        <w:pStyle w:val="BodyTextFirstIndent"/>
        <w:bidi w:val="0"/>
        <w:jc w:val="both"/>
        <w:rPr>
          <w:lang w:val="ru-RU"/>
        </w:rPr>
      </w:pPr>
      <w:r>
        <w:rPr>
          <w:b w:val="false"/>
          <w:lang w:val="ru-RU"/>
        </w:rPr>
        <w:t>В случае разлива нефти, аномальных погодных или других экстремальных факторов, которые могут иметь серьезное побочное влияние на качество воды для купания, исполнитель услуг пляжа обязан вывесить данную информацию на информационном табло и указать, что купание не рекомендуется в связи с возможностью загрязнения воды,</w:t>
      </w:r>
    </w:p>
    <w:p>
      <w:pPr>
        <w:pStyle w:val="BodyTextFirstIndent"/>
        <w:bidi w:val="0"/>
        <w:jc w:val="both"/>
        <w:rPr>
          <w:lang w:val="ru-RU"/>
        </w:rPr>
      </w:pPr>
      <w:r>
        <w:rPr>
          <w:b w:val="false"/>
          <w:lang w:val="ru-RU"/>
        </w:rPr>
        <w:t>Пляжная зона должна быть защищена от попадания на нее промышленных, сточных вод и вод из канализационных систем.</w:t>
      </w:r>
    </w:p>
    <w:p>
      <w:pPr>
        <w:pStyle w:val="BodyTextFirstIndent"/>
        <w:bidi w:val="0"/>
        <w:jc w:val="both"/>
        <w:rPr>
          <w:lang w:val="ru-RU"/>
        </w:rPr>
      </w:pPr>
      <w:r>
        <w:rPr>
          <w:b w:val="false"/>
          <w:lang w:val="ru-RU"/>
        </w:rPr>
        <w:t>10.4.4. В целях обеспечения безопасности потребителей услуг пляжей необходимо осуществлять контроль за:</w:t>
      </w:r>
    </w:p>
    <w:p>
      <w:pPr>
        <w:pStyle w:val="BodyTextFirstIndent"/>
        <w:bidi w:val="0"/>
        <w:jc w:val="both"/>
        <w:rPr>
          <w:lang w:val="ru-RU"/>
        </w:rPr>
      </w:pPr>
      <w:r>
        <w:rPr>
          <w:b w:val="false"/>
          <w:lang w:val="ru-RU"/>
        </w:rPr>
        <w:t>соответствием площади береговой зоны пляжа количеству потребителей; состоянием воды в акватории и питьевой воды; наличием необходимого противопожарного оборудования и инвентаря; наличием и состоянием спасательного оборудования и инвентаря; содержанием территории, мест общего пользования, удалением отходов с территории пляжа; техническим состоянием мостков, вышек и других сооружений, используемых для схода и прыжков в воду; соответствием установленным требованиям обозначения границы заплыва в местах купания.</w:t>
      </w:r>
    </w:p>
    <w:p>
      <w:pPr>
        <w:pStyle w:val="BodyTextFirstIndent"/>
        <w:bidi w:val="0"/>
        <w:jc w:val="both"/>
        <w:rPr>
          <w:lang w:val="ru-RU"/>
        </w:rPr>
      </w:pPr>
      <w:r>
        <w:rPr>
          <w:b w:val="false"/>
          <w:lang w:val="ru-RU"/>
        </w:rPr>
        <w:t>10.4.5. Ежегодно на пляже владельцем пляжа должно быть обеспечено проведение:</w:t>
      </w:r>
    </w:p>
    <w:p>
      <w:pPr>
        <w:pStyle w:val="BodyTextFirstIndent"/>
        <w:bidi w:val="0"/>
        <w:jc w:val="both"/>
        <w:rPr>
          <w:lang w:val="ru-RU"/>
        </w:rPr>
      </w:pPr>
      <w:r>
        <w:rPr>
          <w:b w:val="false"/>
          <w:lang w:val="ru-RU"/>
        </w:rPr>
        <w:t>подготовки и осмотра пляжа;</w:t>
      </w:r>
    </w:p>
    <w:p>
      <w:pPr>
        <w:pStyle w:val="BodyTextFirstIndent"/>
        <w:bidi w:val="0"/>
        <w:jc w:val="both"/>
        <w:rPr>
          <w:lang w:val="ru-RU"/>
        </w:rPr>
      </w:pPr>
      <w:r>
        <w:rPr>
          <w:b w:val="false"/>
          <w:lang w:val="ru-RU"/>
        </w:rPr>
        <w:t>водолазного обследования и очистки дна участка акватории водного объекта, отведенного для купания, на глубинах до двух метров в границах зоны купания от водных растений, коряг, стекла, камней и предметов, создающих угрозу жизни и здоровью посетителей пляжа; дератизационных и дезинсекционных мероприятий в соответствии с требованиями СанПиН 3.3686-21 «Санитарно-эпидемиологические требования по профилактике инфекционных болезней».</w:t>
      </w:r>
    </w:p>
    <w:p>
      <w:pPr>
        <w:pStyle w:val="BodyTextFirstIndent"/>
        <w:bidi w:val="0"/>
        <w:jc w:val="both"/>
        <w:rPr>
          <w:lang w:val="ru-RU"/>
        </w:rPr>
      </w:pPr>
      <w:r>
        <w:rPr>
          <w:b w:val="false"/>
          <w:lang w:val="ru-RU"/>
        </w:rPr>
        <w:t>10.4.6. Использование акватории водных объектов, необходимой для эксплуатации пляжей правообладателями земельных участков, находящихся в государственной или муниципальной собственности и расположенных в границах береговой полосы водного объекта общего пользования, осуществляется на основании договора водопользования, заключаемого без проведения аукциона.»,</w:t>
      </w:r>
    </w:p>
    <w:p>
      <w:pPr>
        <w:pStyle w:val="BodyTextFirstIndent"/>
        <w:bidi w:val="0"/>
        <w:jc w:val="both"/>
        <w:rPr>
          <w:lang w:val="ru-RU"/>
        </w:rPr>
      </w:pPr>
      <w:r>
        <w:rPr>
          <w:b w:val="false"/>
          <w:lang w:val="ru-RU"/>
        </w:rPr>
        <w:t>7) раздел 12 Правил «Требования к уборке территории населенных пунктов, в том числе в зимний период» дополнить пунктом 12.5 следующего содержания:</w:t>
      </w:r>
    </w:p>
    <w:p>
      <w:pPr>
        <w:pStyle w:val="BodyTextFirstIndent"/>
        <w:bidi w:val="0"/>
        <w:jc w:val="both"/>
        <w:rPr>
          <w:lang w:val="ru-RU"/>
        </w:rPr>
      </w:pPr>
      <w:r>
        <w:rPr>
          <w:b w:val="false"/>
          <w:lang w:val="ru-RU"/>
        </w:rPr>
        <w:t>«12.5. Участие граждан и организаций в реализации мероприятий по благоустройству территории населенных пунктов округа.</w:t>
      </w:r>
    </w:p>
    <w:p>
      <w:pPr>
        <w:pStyle w:val="BodyTextFirstIndent"/>
        <w:bidi w:val="0"/>
        <w:jc w:val="both"/>
        <w:rPr>
          <w:lang w:val="ru-RU"/>
        </w:rPr>
      </w:pPr>
      <w:r>
        <w:rPr>
          <w:b w:val="false"/>
          <w:lang w:val="ru-RU"/>
        </w:rPr>
        <w:t>12.5.1. На территории населенных пунктов округа ежегодно в весенне-летний период проводятся мероприятия по благоустройству с участием граждан и организаций, направленные на приведение территорий в соответствие с нормативными характеристиками.</w:t>
      </w:r>
    </w:p>
    <w:p>
      <w:pPr>
        <w:pStyle w:val="BodyTextFirstIndent"/>
        <w:bidi w:val="0"/>
        <w:jc w:val="both"/>
        <w:rPr>
          <w:lang w:val="ru-RU"/>
        </w:rPr>
      </w:pPr>
      <w:r>
        <w:rPr>
          <w:b w:val="false"/>
          <w:lang w:val="ru-RU"/>
        </w:rPr>
        <w:t>12.5.2. Перечень территорий с указанием конкретных работ по благоустройству, сроков их проведения и ответственных лиц, а также порядок доведения указанной информации до сведения граждан и организаций определяются органами местного самоуправления муниципальных образований области.</w:t>
      </w:r>
    </w:p>
    <w:p>
      <w:pPr>
        <w:pStyle w:val="BodyTextFirstIndent"/>
        <w:bidi w:val="0"/>
        <w:jc w:val="both"/>
        <w:rPr>
          <w:lang w:val="ru-RU"/>
        </w:rPr>
      </w:pPr>
      <w:r>
        <w:rPr>
          <w:b w:val="false"/>
          <w:lang w:val="ru-RU"/>
        </w:rPr>
        <w:t>12.5.3. В период проведения мероприятий по благоустройству органы местного самоуправления обеспечивают:</w:t>
      </w:r>
    </w:p>
    <w:p>
      <w:pPr>
        <w:pStyle w:val="BodyTextFirstIndent"/>
        <w:bidi w:val="0"/>
        <w:jc w:val="both"/>
        <w:rPr>
          <w:lang w:val="ru-RU"/>
        </w:rPr>
      </w:pPr>
      <w:r>
        <w:rPr>
          <w:b w:val="false"/>
          <w:lang w:val="ru-RU"/>
        </w:rPr>
        <w:t xml:space="preserve">– </w:t>
      </w:r>
      <w:r>
        <w:rPr>
          <w:b w:val="false"/>
          <w:lang w:val="ru-RU"/>
        </w:rPr>
        <w:t>информирование граждан и организаций о проведении мероприятий по благоустройству (в том числе о конкретных сроках и местах проведения работ);</w:t>
      </w:r>
    </w:p>
    <w:p>
      <w:pPr>
        <w:pStyle w:val="BodyTextFirstIndent"/>
        <w:bidi w:val="0"/>
        <w:jc w:val="both"/>
        <w:rPr>
          <w:lang w:val="ru-RU"/>
        </w:rPr>
      </w:pPr>
      <w:r>
        <w:rPr>
          <w:b w:val="false"/>
          <w:lang w:val="ru-RU"/>
        </w:rPr>
        <w:t xml:space="preserve">– </w:t>
      </w:r>
      <w:r>
        <w:rPr>
          <w:b w:val="false"/>
          <w:lang w:val="ru-RU"/>
        </w:rPr>
        <w:t>возможность участия в мероприятиях по благоустройству коллективов предприятий, организаций, учреждений, учащихся, студентов и населения по месту жительства;</w:t>
      </w:r>
    </w:p>
    <w:p>
      <w:pPr>
        <w:pStyle w:val="BodyTextFirstIndent"/>
        <w:bidi w:val="0"/>
        <w:jc w:val="both"/>
        <w:rPr>
          <w:lang w:val="ru-RU"/>
        </w:rPr>
      </w:pPr>
      <w:r>
        <w:rPr>
          <w:b w:val="false"/>
          <w:lang w:val="ru-RU"/>
        </w:rPr>
        <w:t xml:space="preserve">– </w:t>
      </w:r>
      <w:r>
        <w:rPr>
          <w:b w:val="false"/>
          <w:lang w:val="ru-RU"/>
        </w:rPr>
        <w:t>готовность инвентаря и специальной техники (при необходимости);</w:t>
      </w:r>
    </w:p>
    <w:p>
      <w:pPr>
        <w:pStyle w:val="BodyTextFirstIndent"/>
        <w:bidi w:val="0"/>
        <w:jc w:val="both"/>
        <w:rPr>
          <w:lang w:val="ru-RU"/>
        </w:rPr>
      </w:pPr>
      <w:r>
        <w:rPr>
          <w:b w:val="false"/>
          <w:lang w:val="ru-RU"/>
        </w:rPr>
        <w:t xml:space="preserve">– </w:t>
      </w:r>
      <w:r>
        <w:rPr>
          <w:b w:val="false"/>
          <w:lang w:val="ru-RU"/>
        </w:rPr>
        <w:t>своевременный вывоз собранного мусора в специально отведенные для этих целей места;</w:t>
      </w:r>
    </w:p>
    <w:p>
      <w:pPr>
        <w:pStyle w:val="BodyTextFirstIndent"/>
        <w:bidi w:val="0"/>
        <w:jc w:val="both"/>
        <w:rPr>
          <w:lang w:val="ru-RU"/>
        </w:rPr>
      </w:pPr>
      <w:r>
        <w:rPr>
          <w:b w:val="false"/>
          <w:lang w:val="ru-RU"/>
        </w:rPr>
        <w:t xml:space="preserve">– </w:t>
      </w:r>
      <w:r>
        <w:rPr>
          <w:b w:val="false"/>
          <w:lang w:val="ru-RU"/>
        </w:rPr>
        <w:t>пропаганду проводимой работы по благоустройству, в том числе через средства массовой информации.</w:t>
      </w:r>
    </w:p>
    <w:p>
      <w:pPr>
        <w:pStyle w:val="BodyTextFirstIndent"/>
        <w:bidi w:val="0"/>
        <w:jc w:val="both"/>
        <w:rPr>
          <w:lang w:val="ru-RU"/>
        </w:rPr>
      </w:pPr>
      <w:r>
        <w:rPr>
          <w:b w:val="false"/>
          <w:lang w:val="ru-RU"/>
        </w:rPr>
        <w:t>12.5.4. По итогам проведения мероприятий по благоустройству с участием граждан и организаций органы местного самоуправления формируют перечень дополнительных работ по благоустройству, необходимых к выполнению в текущем году».»,</w:t>
      </w:r>
    </w:p>
    <w:p>
      <w:pPr>
        <w:pStyle w:val="BodyTextFirstIndent"/>
        <w:bidi w:val="0"/>
        <w:jc w:val="both"/>
        <w:rPr>
          <w:b w:val="false"/>
          <w:lang w:val="ru-RU"/>
        </w:rPr>
      </w:pPr>
      <w:r>
        <w:rPr>
          <w:b w:val="false"/>
          <w:lang w:val="ru-RU"/>
        </w:rPr>
        <w:t>8) добавить Правила разделами 19-25  следующего содержания:</w:t>
      </w:r>
    </w:p>
    <w:p>
      <w:pPr>
        <w:pStyle w:val="BodyTextFirstIndent"/>
        <w:bidi w:val="0"/>
        <w:jc w:val="center"/>
        <w:rPr>
          <w:b w:val="false"/>
          <w:lang w:val="ru-RU"/>
        </w:rPr>
      </w:pPr>
      <w:r>
        <w:rPr>
          <w:b w:val="false"/>
          <w:lang w:val="ru-RU"/>
        </w:rPr>
        <w:t>«</w:t>
      </w:r>
      <w:r>
        <w:rPr>
          <w:b/>
          <w:lang w:val="ru-RU"/>
        </w:rPr>
        <w:t>19. Парки</w:t>
      </w:r>
    </w:p>
    <w:p>
      <w:pPr>
        <w:pStyle w:val="BodyTextFirstIndent"/>
        <w:bidi w:val="0"/>
        <w:jc w:val="both"/>
        <w:rPr>
          <w:b w:val="false"/>
          <w:lang w:val="ru-RU"/>
        </w:rPr>
      </w:pPr>
      <w:r>
        <w:rPr>
          <w:b w:val="false"/>
          <w:lang w:val="ru-RU"/>
        </w:rPr>
      </w:r>
    </w:p>
    <w:p>
      <w:pPr>
        <w:pStyle w:val="BodyTextFirstIndent"/>
        <w:bidi w:val="0"/>
        <w:jc w:val="both"/>
        <w:rPr>
          <w:lang w:val="ru-RU"/>
        </w:rPr>
      </w:pPr>
      <w:r>
        <w:rPr>
          <w:b w:val="false"/>
          <w:lang w:val="ru-RU"/>
        </w:rPr>
        <w:t>19.1. На территории округа могут проектироваться следующие виды парков: многофункциональные, специализированные, парки жилых районов.</w:t>
      </w:r>
    </w:p>
    <w:p>
      <w:pPr>
        <w:pStyle w:val="BodyTextFirstIndent"/>
        <w:bidi w:val="0"/>
        <w:jc w:val="both"/>
        <w:rPr>
          <w:lang w:val="ru-RU"/>
        </w:rPr>
      </w:pPr>
      <w:r>
        <w:rPr>
          <w:b w:val="false"/>
          <w:lang w:val="ru-RU"/>
        </w:rPr>
        <w:t>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pPr>
        <w:pStyle w:val="BodyTextFirstIndent"/>
        <w:bidi w:val="0"/>
        <w:jc w:val="both"/>
        <w:rPr>
          <w:lang w:val="ru-RU"/>
        </w:rPr>
      </w:pPr>
      <w:r>
        <w:rPr>
          <w:b w:val="false"/>
          <w:lang w:val="ru-RU"/>
        </w:rPr>
        <w:t>19.2.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pPr>
        <w:pStyle w:val="BodyTextFirstIndent"/>
        <w:bidi w:val="0"/>
        <w:jc w:val="both"/>
        <w:rPr>
          <w:lang w:val="ru-RU"/>
        </w:rPr>
      </w:pPr>
      <w:r>
        <w:rPr>
          <w:b w:val="false"/>
          <w:lang w:val="ru-RU"/>
        </w:rPr>
        <w:t>19.3. На территории многофункционального парка рекомендуется предусматривать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pPr>
        <w:pStyle w:val="BodyTextFirstIndent"/>
        <w:bidi w:val="0"/>
        <w:jc w:val="both"/>
        <w:rPr>
          <w:lang w:val="ru-RU"/>
        </w:rPr>
      </w:pPr>
      <w:r>
        <w:rPr>
          <w:b w:val="false"/>
          <w:lang w:val="ru-RU"/>
        </w:rPr>
        <w:t>19.4.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оборудование площадок, элементы сопряжения поверхностей, озеленение, скамьи, урны, ограждение (парка в целом, зон аттракционов, отдельных площадок или насаждений), средства наружного освещения, носители информации о зоне парка и о парке в целом.</w:t>
      </w:r>
    </w:p>
    <w:p>
      <w:pPr>
        <w:pStyle w:val="BodyTextFirstIndent"/>
        <w:bidi w:val="0"/>
        <w:jc w:val="both"/>
        <w:rPr>
          <w:lang w:val="ru-RU"/>
        </w:rPr>
      </w:pPr>
      <w:r>
        <w:rPr>
          <w:b w:val="false"/>
          <w:lang w:val="ru-RU"/>
        </w:rPr>
        <w:t>На территории многофункционального парка могут располагаться элементы декоративно-прикладного оформления, различные виды мягкого или комбинированного покрытий, пешеходные тропы с естественным грунтовым покрытием, велосипедные дорожки, водные устройства (водоемы, фонтаны), контейнеры, нестационарные торговые объекты, нестационарные объекты для оказания услуг общественного питания, передвижное торговое оборудование, питьевые фонтанчики, туалеты, иные элементы.</w:t>
      </w:r>
    </w:p>
    <w:p>
      <w:pPr>
        <w:pStyle w:val="BodyTextFirstIndent"/>
        <w:bidi w:val="0"/>
        <w:jc w:val="both"/>
        <w:rPr>
          <w:lang w:val="ru-RU"/>
        </w:rPr>
      </w:pPr>
      <w:r>
        <w:rPr>
          <w:b w:val="false"/>
          <w:lang w:val="ru-RU"/>
        </w:rPr>
        <w:t>19.5. Допускается применение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pPr>
        <w:pStyle w:val="BodyTextFirstIndent"/>
        <w:bidi w:val="0"/>
        <w:jc w:val="both"/>
        <w:rPr>
          <w:lang w:val="ru-RU"/>
        </w:rPr>
      </w:pPr>
      <w:r>
        <w:rPr>
          <w:b w:val="false"/>
          <w:lang w:val="ru-RU"/>
        </w:rPr>
        <w:t>19.6. Специализированные парки муниципального образования области предназначены для организации специализированных видов отдыха.</w:t>
      </w:r>
    </w:p>
    <w:p>
      <w:pPr>
        <w:pStyle w:val="BodyTextFirstIndent"/>
        <w:bidi w:val="0"/>
        <w:jc w:val="both"/>
        <w:rPr>
          <w:lang w:val="ru-RU"/>
        </w:rPr>
      </w:pPr>
      <w:r>
        <w:rPr>
          <w:b w:val="false"/>
          <w:lang w:val="ru-RU"/>
        </w:rPr>
        <w:t>19.7.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w:t>
      </w:r>
    </w:p>
    <w:p>
      <w:pPr>
        <w:pStyle w:val="BodyTextFirstIndent"/>
        <w:bidi w:val="0"/>
        <w:jc w:val="both"/>
        <w:rPr>
          <w:lang w:val="ru-RU"/>
        </w:rPr>
      </w:pPr>
      <w:r>
        <w:rPr>
          <w:b w:val="false"/>
          <w:lang w:val="ru-RU"/>
        </w:rPr>
        <w:t>На территории специализированного парка могут располагаться велосипедные дорожки, передвижное торговое оборудование, питьевые фонтанчики, ограждения, туалеты, иные элементы.</w:t>
      </w:r>
    </w:p>
    <w:p>
      <w:pPr>
        <w:pStyle w:val="BodyTextFirstIndent"/>
        <w:bidi w:val="0"/>
        <w:jc w:val="both"/>
        <w:rPr>
          <w:lang w:val="ru-RU"/>
        </w:rPr>
      </w:pPr>
      <w:r>
        <w:rPr>
          <w:b w:val="false"/>
          <w:lang w:val="ru-RU"/>
        </w:rPr>
        <w:t>19.8. Парк жилого района обычно предназначен для организации активного и тихого отдыха населения жилого района. На территории парка рекомендуется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pPr>
        <w:pStyle w:val="BodyTextFirstIndent"/>
        <w:bidi w:val="0"/>
        <w:jc w:val="both"/>
        <w:rPr>
          <w:lang w:val="ru-RU"/>
        </w:rPr>
      </w:pPr>
      <w:r>
        <w:rPr>
          <w:b w:val="false"/>
          <w:lang w:val="ru-RU"/>
        </w:rPr>
        <w:t>19.9.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осветительное оборудование.</w:t>
      </w:r>
    </w:p>
    <w:p>
      <w:pPr>
        <w:pStyle w:val="BodyTextFirstIndent"/>
        <w:bidi w:val="0"/>
        <w:jc w:val="both"/>
        <w:rPr>
          <w:lang w:val="ru-RU"/>
        </w:rPr>
      </w:pPr>
      <w:r>
        <w:rPr>
          <w:b w:val="false"/>
          <w:lang w:val="ru-RU"/>
        </w:rPr>
        <w:t>На территории парка жилого района могут располагаться велосипедные дорожки, контейнеры, оборудование площадок, питьевые фонтанчики, передвижное торговое оборудование, иные элементы.</w:t>
      </w:r>
    </w:p>
    <w:p>
      <w:pPr>
        <w:pStyle w:val="BodyTextFirstIndent"/>
        <w:bidi w:val="0"/>
        <w:jc w:val="both"/>
        <w:rPr>
          <w:lang w:val="ru-RU"/>
        </w:rPr>
      </w:pPr>
      <w:r>
        <w:rPr>
          <w:b w:val="false"/>
          <w:lang w:val="ru-RU"/>
        </w:rPr>
        <w:t>19.10.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p>
    <w:p>
      <w:pPr>
        <w:pStyle w:val="BodyTextFirstIndent"/>
        <w:bidi w:val="0"/>
        <w:jc w:val="both"/>
        <w:rPr>
          <w:lang w:val="ru-RU"/>
        </w:rPr>
      </w:pPr>
      <w:r>
        <w:rPr>
          <w:b w:val="false"/>
          <w:lang w:val="ru-RU"/>
        </w:rPr>
        <w:t>Возможно предусматривать ограждение территории парка и установку нестационарных объектов для оказания услуг общественного питания.</w:t>
      </w:r>
    </w:p>
    <w:p>
      <w:pPr>
        <w:pStyle w:val="BodyTextFirstIndent"/>
        <w:bidi w:val="0"/>
        <w:jc w:val="both"/>
        <w:rPr>
          <w:lang w:val="ru-RU"/>
        </w:rPr>
      </w:pPr>
      <w:r>
        <w:rPr>
          <w:b w:val="false"/>
          <w:lang w:val="ru-RU"/>
        </w:rPr>
        <w:t>19.11. Возможно предусматривать ограждение территории парка и установку нестационарных объектов для оказания услуг общественного питания.</w:t>
      </w:r>
    </w:p>
    <w:p>
      <w:pPr>
        <w:pStyle w:val="BodyTextFirstIndent"/>
        <w:bidi w:val="0"/>
        <w:jc w:val="both"/>
        <w:rPr>
          <w:lang w:val="ru-RU"/>
        </w:rPr>
      </w:pPr>
      <w:r>
        <w:rPr>
          <w:b w:val="false"/>
          <w:lang w:val="ru-RU"/>
        </w:rPr>
        <w:t>19.12.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pPr>
        <w:pStyle w:val="BodyTextFirstIndent"/>
        <w:bidi w:val="0"/>
        <w:jc w:val="both"/>
        <w:rPr>
          <w:lang w:val="ru-RU"/>
        </w:rPr>
      </w:pPr>
      <w:r>
        <w:rPr>
          <w:b w:val="false"/>
          <w:lang w:val="ru-RU"/>
        </w:rPr>
        <w:t>19.13. Элементы благоустройства парков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r>
    </w:p>
    <w:p>
      <w:pPr>
        <w:pStyle w:val="BodyTextFirstIndent"/>
        <w:bidi w:val="0"/>
        <w:jc w:val="center"/>
        <w:rPr>
          <w:lang w:val="ru-RU"/>
        </w:rPr>
      </w:pPr>
      <w:r>
        <w:rPr>
          <w:b/>
          <w:lang w:val="ru-RU"/>
        </w:rPr>
        <w:t>20. Сады</w:t>
      </w:r>
      <w:r>
        <w:rPr>
          <w:b w:val="false"/>
          <w:lang w:val="ru-RU"/>
        </w:rPr>
        <w:t xml:space="preserve"> </w:t>
      </w:r>
    </w:p>
    <w:p>
      <w:pPr>
        <w:pStyle w:val="BodyTextFirstIndent"/>
        <w:bidi w:val="0"/>
        <w:jc w:val="both"/>
        <w:rPr>
          <w:lang w:val="ru-RU"/>
        </w:rPr>
      </w:pPr>
      <w:r>
        <w:rPr>
          <w:b w:val="false"/>
          <w:lang w:val="ru-RU"/>
        </w:rPr>
      </w:r>
    </w:p>
    <w:p>
      <w:pPr>
        <w:pStyle w:val="BodyTextFirstIndent"/>
        <w:bidi w:val="0"/>
        <w:jc w:val="both"/>
        <w:rPr>
          <w:lang w:val="ru-RU"/>
        </w:rPr>
      </w:pPr>
      <w:r>
        <w:rPr>
          <w:b w:val="false"/>
          <w:lang w:val="ru-RU"/>
        </w:rPr>
        <w:t>20.1. На территории округа рекомендуется формировать следующие виды садов:</w:t>
      </w:r>
    </w:p>
    <w:p>
      <w:pPr>
        <w:pStyle w:val="BodyTextFirstIndent"/>
        <w:bidi w:val="0"/>
        <w:jc w:val="both"/>
        <w:rPr>
          <w:lang w:val="ru-RU"/>
        </w:rPr>
      </w:pPr>
      <w:r>
        <w:rPr>
          <w:b w:val="false"/>
          <w:lang w:val="ru-RU"/>
        </w:rPr>
        <w:t>а) сады отдыха и прогулок, предназначенные для организации кратковременного отдыха населения;</w:t>
      </w:r>
    </w:p>
    <w:p>
      <w:pPr>
        <w:pStyle w:val="BodyTextFirstIndent"/>
        <w:bidi w:val="0"/>
        <w:jc w:val="both"/>
        <w:rPr>
          <w:lang w:val="ru-RU"/>
        </w:rPr>
      </w:pPr>
      <w:r>
        <w:rPr>
          <w:b w:val="false"/>
          <w:lang w:val="ru-RU"/>
        </w:rPr>
        <w:t>б) сады при зданиях и сооружениях социально значимых объектов, учреждений культуры и спорта;</w:t>
      </w:r>
    </w:p>
    <w:p>
      <w:pPr>
        <w:pStyle w:val="BodyTextFirstIndent"/>
        <w:bidi w:val="0"/>
        <w:jc w:val="both"/>
        <w:rPr>
          <w:lang w:val="ru-RU"/>
        </w:rPr>
      </w:pPr>
      <w:r>
        <w:rPr>
          <w:b w:val="false"/>
          <w:lang w:val="ru-RU"/>
        </w:rPr>
        <w:t>в) сады-выставки, представляющие собой экспозиционную территорию, функционирующую как самостоятельный объект или как часть городского парка;</w:t>
      </w:r>
    </w:p>
    <w:p>
      <w:pPr>
        <w:pStyle w:val="BodyTextFirstIndent"/>
        <w:bidi w:val="0"/>
        <w:jc w:val="both"/>
        <w:rPr>
          <w:lang w:val="ru-RU"/>
        </w:rPr>
      </w:pPr>
      <w:r>
        <w:rPr>
          <w:b w:val="false"/>
          <w:lang w:val="ru-RU"/>
        </w:rPr>
        <w:t>г) сады на крышах, предназначенные для создания среды для кратковременного отдыха, благоприятных эстетических и микроклиматических условий.</w:t>
      </w:r>
    </w:p>
    <w:p>
      <w:pPr>
        <w:pStyle w:val="BodyTextFirstIndent"/>
        <w:bidi w:val="0"/>
        <w:jc w:val="both"/>
        <w:rPr>
          <w:lang w:val="ru-RU"/>
        </w:rPr>
      </w:pPr>
      <w:r>
        <w:rPr>
          <w:b w:val="false"/>
          <w:lang w:val="ru-RU"/>
        </w:rPr>
        <w:t>20.2. Сад отдыха и прогулок обычно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pPr>
        <w:pStyle w:val="BodyTextFirstIndent"/>
        <w:bidi w:val="0"/>
        <w:jc w:val="both"/>
        <w:rPr>
          <w:lang w:val="ru-RU"/>
        </w:rPr>
      </w:pPr>
      <w:r>
        <w:rPr>
          <w:b w:val="false"/>
          <w:lang w:val="ru-RU"/>
        </w:rPr>
        <w:t>20.З.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осветительное оборудование.</w:t>
      </w:r>
    </w:p>
    <w:p>
      <w:pPr>
        <w:pStyle w:val="BodyTextFirstIndent"/>
        <w:bidi w:val="0"/>
        <w:jc w:val="both"/>
        <w:rPr>
          <w:lang w:val="ru-RU"/>
        </w:rPr>
      </w:pPr>
      <w:r>
        <w:rPr>
          <w:b w:val="false"/>
          <w:lang w:val="ru-RU"/>
        </w:rPr>
        <w:t>На территории сада отдыха и прогулок могут располагаться велосипедные дорожки, передвижное торговое оборудование, контейнеры, питьевые фонтанчики, туалеты, ограждения, нестационарные объекты для оказания услуг общественного питания, иные элементы.</w:t>
      </w:r>
    </w:p>
    <w:p>
      <w:pPr>
        <w:pStyle w:val="BodyTextFirstIndent"/>
        <w:bidi w:val="0"/>
        <w:jc w:val="both"/>
        <w:rPr>
          <w:lang w:val="ru-RU"/>
        </w:rPr>
      </w:pPr>
      <w:r>
        <w:rPr>
          <w:b w:val="false"/>
          <w:lang w:val="ru-RU"/>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pPr>
        <w:pStyle w:val="BodyTextFirstIndent"/>
        <w:bidi w:val="0"/>
        <w:jc w:val="both"/>
        <w:rPr>
          <w:lang w:val="ru-RU"/>
        </w:rPr>
      </w:pPr>
      <w:r>
        <w:rPr>
          <w:b w:val="false"/>
          <w:lang w:val="ru-RU"/>
        </w:rPr>
        <w:t>20.4. При благоустройстве садов отдыха и прогулок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w:t>
      </w:r>
    </w:p>
    <w:p>
      <w:pPr>
        <w:pStyle w:val="BodyTextFirstIndent"/>
        <w:bidi w:val="0"/>
        <w:jc w:val="both"/>
        <w:rPr>
          <w:lang w:val="ru-RU"/>
        </w:rPr>
      </w:pPr>
      <w:r>
        <w:rPr>
          <w:b w:val="false"/>
          <w:lang w:val="ru-RU"/>
        </w:rPr>
        <w:t>20.5.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pPr>
        <w:pStyle w:val="BodyTextFirstIndent"/>
        <w:bidi w:val="0"/>
        <w:jc w:val="both"/>
        <w:rPr>
          <w:lang w:val="ru-RU"/>
        </w:rPr>
      </w:pPr>
      <w:r>
        <w:rPr>
          <w:b w:val="false"/>
          <w:lang w:val="ru-RU"/>
        </w:rPr>
        <w:t>20.6. Сад-выставка (скульптуры, цветов, произведений декоративно-прикладного искусства и др.) экспозиционная территория, действующая как самостоятельный объект или как часть парка. Планировочная организация сада выставки должна быть направлена на выгодное представление экспозиции и создание удобного движения при ее осмотре.</w:t>
      </w:r>
    </w:p>
    <w:p>
      <w:pPr>
        <w:pStyle w:val="BodyTextFirstIndent"/>
        <w:bidi w:val="0"/>
        <w:jc w:val="both"/>
        <w:rPr>
          <w:lang w:val="ru-RU"/>
        </w:rPr>
      </w:pPr>
      <w:r>
        <w:rPr>
          <w:b w:val="false"/>
          <w:lang w:val="ru-RU"/>
        </w:rPr>
        <w:t>20.7. Сады на крышах могут размещаться на плоских крышах жилых, общественных и производственных зданий, строений, сооружений (включая некапитальные строения, сооружения).</w:t>
      </w:r>
    </w:p>
    <w:p>
      <w:pPr>
        <w:pStyle w:val="BodyTextFirstIndent"/>
        <w:bidi w:val="0"/>
        <w:jc w:val="both"/>
        <w:rPr>
          <w:lang w:val="ru-RU"/>
        </w:rPr>
      </w:pPr>
      <w:r>
        <w:rPr>
          <w:b w:val="false"/>
          <w:lang w:val="ru-RU"/>
        </w:rPr>
        <w:t>20.8. Проектирование сада на крыше кроме решения задач озеленения требует учета комплекса внешних (климатических, экологических) и внутренних (механические нагрузки, влажностный и температурный режим здания, строения, сооружения (включая некапитальные строения, сооружения) факторов. Перечень объектов благоустройства (их элементов) сада на крыше определяется проектным решением.</w:t>
      </w:r>
    </w:p>
    <w:p>
      <w:pPr>
        <w:pStyle w:val="BodyTextFirstIndent"/>
        <w:bidi w:val="0"/>
        <w:jc w:val="both"/>
        <w:rPr>
          <w:lang w:val="ru-RU"/>
        </w:rPr>
      </w:pPr>
      <w:r>
        <w:rPr>
          <w:b w:val="false"/>
          <w:lang w:val="ru-RU"/>
        </w:rPr>
        <w:t>20.9.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pPr>
        <w:pStyle w:val="BodyTextFirstIndent"/>
        <w:bidi w:val="0"/>
        <w:jc w:val="both"/>
        <w:rPr>
          <w:lang w:val="ru-RU"/>
        </w:rPr>
      </w:pPr>
      <w:r>
        <w:rPr>
          <w:b w:val="false"/>
          <w:lang w:val="ru-RU"/>
        </w:rPr>
        <w:t>20.10. Элементы благоустройства садов должны содержаться в технически исправном состоянии и быть очищены от загрязнений.</w:t>
      </w:r>
    </w:p>
    <w:p>
      <w:pPr>
        <w:pStyle w:val="BodyTextFirstIndent"/>
        <w:bidi w:val="0"/>
        <w:jc w:val="both"/>
        <w:rPr>
          <w:lang w:val="ru-RU"/>
        </w:rPr>
      </w:pPr>
      <w:r>
        <w:rPr>
          <w:b w:val="false"/>
          <w:lang w:val="ru-RU"/>
        </w:rPr>
      </w:r>
    </w:p>
    <w:p>
      <w:pPr>
        <w:pStyle w:val="BodyTextFirstIndent"/>
        <w:bidi w:val="0"/>
        <w:ind w:left="708"/>
        <w:jc w:val="center"/>
        <w:rPr>
          <w:b/>
          <w:lang w:val="ru-RU"/>
        </w:rPr>
      </w:pPr>
      <w:r>
        <w:rPr>
          <w:b/>
          <w:lang w:val="ru-RU"/>
        </w:rPr>
        <w:t>21. Бульвары, скверы</w:t>
      </w:r>
    </w:p>
    <w:p>
      <w:pPr>
        <w:pStyle w:val="BodyTextFirstIndent"/>
        <w:bidi w:val="0"/>
        <w:jc w:val="both"/>
        <w:rPr>
          <w:lang w:val="ru-RU"/>
        </w:rPr>
      </w:pPr>
      <w:r>
        <w:rPr>
          <w:b w:val="false"/>
          <w:lang w:val="ru-RU"/>
        </w:rPr>
      </w:r>
    </w:p>
    <w:p>
      <w:pPr>
        <w:pStyle w:val="BodyTextFirstIndent"/>
        <w:bidi w:val="0"/>
        <w:jc w:val="both"/>
        <w:rPr>
          <w:lang w:val="ru-RU"/>
        </w:rPr>
      </w:pPr>
      <w:r>
        <w:rPr>
          <w:b w:val="false"/>
          <w:lang w:val="ru-RU"/>
        </w:rPr>
        <w:t>21.1. Бульвары и скверы предназначены для организации кратковременного отдыха, прогулок, транзитных пешеходных передвижений.</w:t>
      </w:r>
    </w:p>
    <w:p>
      <w:pPr>
        <w:pStyle w:val="BodyTextFirstIndent"/>
        <w:bidi w:val="0"/>
        <w:jc w:val="both"/>
        <w:rPr>
          <w:lang w:val="ru-RU"/>
        </w:rPr>
      </w:pPr>
      <w:r>
        <w:rPr>
          <w:b w:val="false"/>
          <w:lang w:val="ru-RU"/>
        </w:rPr>
        <w:t>21.2.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осветительное оборудование.</w:t>
      </w:r>
    </w:p>
    <w:p>
      <w:pPr>
        <w:pStyle w:val="BodyTextFirstIndent"/>
        <w:bidi w:val="0"/>
        <w:jc w:val="both"/>
        <w:rPr>
          <w:lang w:val="ru-RU"/>
        </w:rPr>
      </w:pPr>
      <w:r>
        <w:rPr>
          <w:b w:val="false"/>
          <w:lang w:val="ru-RU"/>
        </w:rPr>
        <w:t>На территории бульваров и скверов могут располагаться велосипедные дорожки, контейнеры, передвижное торговое оборудование, оборудование архитектурно-декоративного освещения, иные элементы.</w:t>
      </w:r>
    </w:p>
    <w:p>
      <w:pPr>
        <w:pStyle w:val="BodyTextFirstIndent"/>
        <w:bidi w:val="0"/>
        <w:jc w:val="both"/>
        <w:rPr>
          <w:lang w:val="ru-RU"/>
        </w:rPr>
      </w:pPr>
      <w:r>
        <w:rPr>
          <w:b w:val="false"/>
          <w:lang w:val="ru-RU"/>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pPr>
        <w:pStyle w:val="BodyTextFirstIndent"/>
        <w:bidi w:val="0"/>
        <w:jc w:val="both"/>
        <w:rPr>
          <w:lang w:val="ru-RU"/>
        </w:rPr>
      </w:pPr>
      <w:r>
        <w:rPr>
          <w:b w:val="false"/>
          <w:lang w:val="ru-RU"/>
        </w:rPr>
        <w:t>21.3.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pPr>
        <w:pStyle w:val="BodyTextFirstIndent"/>
        <w:bidi w:val="0"/>
        <w:jc w:val="both"/>
        <w:rPr>
          <w:lang w:val="ru-RU"/>
        </w:rPr>
      </w:pPr>
      <w:r>
        <w:rPr>
          <w:b w:val="false"/>
          <w:lang w:val="ru-RU"/>
        </w:rPr>
        <w:t>21.4. При озеленении бульваров рекомендуется предусматривать полосы насаждений, изолирующих внутренние территории бульвара от улиц, перед крупными общественными зданиями — широкие видовые разрывы с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pPr>
        <w:pStyle w:val="BodyTextFirstIndent"/>
        <w:bidi w:val="0"/>
        <w:jc w:val="both"/>
        <w:rPr>
          <w:lang w:val="ru-RU"/>
        </w:rPr>
      </w:pPr>
      <w:r>
        <w:rPr>
          <w:b w:val="false"/>
          <w:lang w:val="ru-RU"/>
        </w:rPr>
        <w:t>21.5. Побелка стволов деревьев запрещается. Побелка может производиться (только известью или специальными составами для побелки) на отдельных участках и объектах, где предъявляются специальные требования.</w:t>
      </w:r>
    </w:p>
    <w:p>
      <w:pPr>
        <w:pStyle w:val="BodyTextFirstIndent"/>
        <w:bidi w:val="0"/>
        <w:jc w:val="both"/>
        <w:rPr>
          <w:lang w:val="ru-RU"/>
        </w:rPr>
      </w:pPr>
      <w:r>
        <w:rPr>
          <w:b w:val="false"/>
          <w:lang w:val="ru-RU"/>
        </w:rPr>
        <w:t>21.6. Элементы благоустройства бульваров и скверов должны содержаться в технически исправном состоянии и быть очищены от загрязнений.</w:t>
      </w:r>
    </w:p>
    <w:p>
      <w:pPr>
        <w:pStyle w:val="BodyTextFirstIndent"/>
        <w:bidi w:val="0"/>
        <w:ind w:hanging="0" w:left="0" w:right="0"/>
        <w:jc w:val="both"/>
        <w:rPr>
          <w:lang w:val="ru-RU"/>
        </w:rPr>
      </w:pPr>
      <w:r>
        <w:rPr>
          <w:b w:val="false"/>
          <w:lang w:val="ru-RU"/>
        </w:rPr>
      </w:r>
    </w:p>
    <w:p>
      <w:pPr>
        <w:pStyle w:val="BodyTextFirstIndent"/>
        <w:bidi w:val="0"/>
        <w:ind w:left="708"/>
        <w:jc w:val="center"/>
        <w:rPr>
          <w:lang w:val="ru-RU"/>
        </w:rPr>
      </w:pPr>
      <w:r>
        <w:rPr>
          <w:b/>
          <w:lang w:val="ru-RU"/>
        </w:rPr>
        <w:t>22. Наземные части линейных сооружений и коммуникаций</w:t>
      </w:r>
    </w:p>
    <w:p>
      <w:pPr>
        <w:pStyle w:val="BodyTextFirstIndent"/>
        <w:bidi w:val="0"/>
        <w:jc w:val="both"/>
        <w:rPr>
          <w:lang w:val="ru-RU"/>
        </w:rPr>
      </w:pPr>
      <w:r>
        <w:rPr>
          <w:b w:val="false"/>
          <w:lang w:val="ru-RU"/>
        </w:rPr>
      </w:r>
    </w:p>
    <w:p>
      <w:pPr>
        <w:pStyle w:val="BodyTextFirstIndent"/>
        <w:bidi w:val="0"/>
        <w:jc w:val="both"/>
        <w:rPr>
          <w:lang w:val="ru-RU"/>
        </w:rPr>
      </w:pPr>
      <w:r>
        <w:rPr>
          <w:b w:val="false"/>
          <w:lang w:val="ru-RU"/>
        </w:rPr>
        <w:t>22.1.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pPr>
        <w:pStyle w:val="BodyTextFirstIndent"/>
        <w:bidi w:val="0"/>
        <w:jc w:val="both"/>
        <w:rPr>
          <w:lang w:val="ru-RU"/>
        </w:rPr>
      </w:pPr>
      <w:r>
        <w:rPr>
          <w:b w:val="false"/>
          <w:lang w:val="ru-RU"/>
        </w:rPr>
        <w:t>22.2.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pPr>
        <w:pStyle w:val="BodyTextFirstIndent"/>
        <w:bidi w:val="0"/>
        <w:jc w:val="both"/>
        <w:rPr>
          <w:lang w:val="ru-RU"/>
        </w:rPr>
      </w:pPr>
      <w:r>
        <w:rPr>
          <w:b w:val="false"/>
          <w:lang w:val="ru-RU"/>
        </w:rPr>
        <w:t>22.3.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нарушение сроков проведения профилактических обследований указанных объектов, их очистки, покраски.</w:t>
      </w:r>
    </w:p>
    <w:p>
      <w:pPr>
        <w:pStyle w:val="BodyTextFirstIndent"/>
        <w:bidi w:val="0"/>
        <w:jc w:val="both"/>
        <w:rPr>
          <w:lang w:val="ru-RU"/>
        </w:rPr>
      </w:pPr>
      <w:r>
        <w:rPr>
          <w:b w:val="false"/>
          <w:lang w:val="ru-RU"/>
        </w:rPr>
        <w:t>22.4. Должен быть обеспечен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территории муниципального образования области.</w:t>
      </w:r>
    </w:p>
    <w:p>
      <w:pPr>
        <w:pStyle w:val="BodyTextFirstIndent"/>
        <w:bidi w:val="0"/>
        <w:jc w:val="both"/>
        <w:rPr>
          <w:lang w:val="ru-RU"/>
        </w:rPr>
      </w:pPr>
      <w:r>
        <w:rPr>
          <w:b w:val="false"/>
          <w:lang w:val="ru-RU"/>
        </w:rPr>
        <w:t>22.5. В целях поддержания нормальных условий эксплуатации внутриквартальных и домовых сетей линейных сооружений и коммуникаций запрещается:</w:t>
      </w:r>
    </w:p>
    <w:p>
      <w:pPr>
        <w:pStyle w:val="BodyTextFirstIndent"/>
        <w:bidi w:val="0"/>
        <w:jc w:val="both"/>
        <w:rPr>
          <w:lang w:val="ru-RU"/>
        </w:rPr>
      </w:pPr>
      <w:r>
        <w:rPr>
          <w:b w:val="false"/>
          <w:lang w:val="ru-RU"/>
        </w:rPr>
        <w:t>а) открывать люки колодцев и регулировать запорные устройства на магистралях водопровода, канализации, теплотрасс;</w:t>
      </w:r>
    </w:p>
    <w:p>
      <w:pPr>
        <w:pStyle w:val="BodyTextFirstIndent"/>
        <w:bidi w:val="0"/>
        <w:jc w:val="both"/>
        <w:rPr>
          <w:lang w:val="ru-RU"/>
        </w:rPr>
      </w:pPr>
      <w:r>
        <w:rPr>
          <w:b w:val="false"/>
          <w:lang w:val="ru-RU"/>
        </w:rPr>
        <w:t>б) производить какие-либо работы на данных сетях без разрешения эксплуатирующих организаций;</w:t>
      </w:r>
    </w:p>
    <w:p>
      <w:pPr>
        <w:pStyle w:val="BodyTextFirstIndent"/>
        <w:bidi w:val="0"/>
        <w:jc w:val="both"/>
        <w:rPr>
          <w:lang w:val="ru-RU"/>
        </w:rPr>
      </w:pPr>
      <w:r>
        <w:rPr>
          <w:b w:val="false"/>
          <w:lang w:val="ru-RU"/>
        </w:rPr>
        <w:t>в)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т.п.;</w:t>
      </w:r>
    </w:p>
    <w:p>
      <w:pPr>
        <w:pStyle w:val="BodyTextFirstIndent"/>
        <w:bidi w:val="0"/>
        <w:jc w:val="both"/>
        <w:rPr>
          <w:lang w:val="ru-RU"/>
        </w:rPr>
      </w:pPr>
      <w:r>
        <w:rPr>
          <w:b w:val="false"/>
          <w:lang w:val="ru-RU"/>
        </w:rPr>
        <w:t>г) оставлять колодцы неплотно закрытыми и (или) закрывать разбитыми крышками;</w:t>
      </w:r>
    </w:p>
    <w:p>
      <w:pPr>
        <w:pStyle w:val="BodyTextFirstIndent"/>
        <w:bidi w:val="0"/>
        <w:jc w:val="both"/>
        <w:rPr>
          <w:lang w:val="ru-RU"/>
        </w:rPr>
      </w:pPr>
      <w:r>
        <w:rPr>
          <w:b w:val="false"/>
          <w:lang w:val="ru-RU"/>
        </w:rPr>
        <w:t>е) отводить поверхностные воды в систему канализации;</w:t>
      </w:r>
    </w:p>
    <w:p>
      <w:pPr>
        <w:pStyle w:val="BodyTextFirstIndent"/>
        <w:bidi w:val="0"/>
        <w:jc w:val="both"/>
        <w:rPr>
          <w:lang w:val="ru-RU"/>
        </w:rPr>
      </w:pPr>
      <w:r>
        <w:rPr>
          <w:b w:val="false"/>
          <w:lang w:val="ru-RU"/>
        </w:rPr>
        <w:t>ж) пользоваться пожарными гидрантами в хозяйственных целях;</w:t>
      </w:r>
    </w:p>
    <w:p>
      <w:pPr>
        <w:pStyle w:val="BodyTextFirstIndent"/>
        <w:bidi w:val="0"/>
        <w:jc w:val="both"/>
        <w:rPr>
          <w:lang w:val="ru-RU"/>
        </w:rPr>
      </w:pPr>
      <w:r>
        <w:rPr>
          <w:b w:val="false"/>
          <w:lang w:val="ru-RU"/>
        </w:rPr>
        <w:t>з) производить забор воды от уличных колонок с помощью шлангов;</w:t>
      </w:r>
    </w:p>
    <w:p>
      <w:pPr>
        <w:pStyle w:val="BodyTextFirstIndent"/>
        <w:bidi w:val="0"/>
        <w:jc w:val="both"/>
        <w:rPr>
          <w:lang w:val="ru-RU"/>
        </w:rPr>
      </w:pPr>
      <w:r>
        <w:rPr>
          <w:b w:val="false"/>
          <w:lang w:val="ru-RU"/>
        </w:rPr>
        <w:t>и) производить разборку колонок;</w:t>
      </w:r>
    </w:p>
    <w:p>
      <w:pPr>
        <w:pStyle w:val="BodyTextFirstIndent"/>
        <w:bidi w:val="0"/>
        <w:jc w:val="both"/>
        <w:rPr>
          <w:lang w:val="ru-RU"/>
        </w:rPr>
      </w:pPr>
      <w:r>
        <w:rPr>
          <w:b w:val="false"/>
          <w:lang w:val="ru-RU"/>
        </w:rPr>
        <w:t>к)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pPr>
        <w:pStyle w:val="BodyTextFirstIndent"/>
        <w:bidi w:val="0"/>
        <w:jc w:val="both"/>
        <w:rPr>
          <w:lang w:val="ru-RU"/>
        </w:rPr>
      </w:pPr>
      <w:r>
        <w:rPr>
          <w:b w:val="false"/>
          <w:lang w:val="ru-RU"/>
        </w:rPr>
        <w:t>22.6. В зимний период места нахождения пожарных гидрантов должны быть расчищены, а также должны быть установлены указатели их расположения. Пожарные гидранты должны находиться в исправном состоянии и в зимний период должны быть утеплены.</w:t>
      </w:r>
    </w:p>
    <w:p>
      <w:pPr>
        <w:pStyle w:val="BodyTextFirstIndent"/>
        <w:bidi w:val="0"/>
        <w:jc w:val="both"/>
        <w:rPr>
          <w:lang w:val="ru-RU"/>
        </w:rPr>
      </w:pPr>
      <w:r>
        <w:rPr>
          <w:b w:val="false"/>
          <w:lang w:val="ru-RU"/>
        </w:rPr>
      </w:r>
    </w:p>
    <w:p>
      <w:pPr>
        <w:pStyle w:val="BodyTextFirstIndent"/>
        <w:bidi w:val="0"/>
        <w:ind w:hanging="0" w:left="0" w:right="0"/>
        <w:jc w:val="center"/>
        <w:rPr>
          <w:lang w:val="ru-RU"/>
        </w:rPr>
      </w:pPr>
      <w:r>
        <w:rPr>
          <w:b w:val="false"/>
          <w:lang w:val="ru-RU"/>
        </w:rPr>
        <w:tab/>
      </w:r>
      <w:r>
        <w:rPr>
          <w:b/>
          <w:lang w:val="ru-RU"/>
        </w:rPr>
        <w:t>23. Объекты индивидуального жилищного строительства, дома блокированной застройки, индивидуальные жилые дома, жилые и садовые дома</w:t>
      </w:r>
    </w:p>
    <w:p>
      <w:pPr>
        <w:pStyle w:val="BodyTextFirstIndent"/>
        <w:bidi w:val="0"/>
        <w:ind w:hanging="0" w:left="0" w:right="0"/>
        <w:jc w:val="center"/>
        <w:rPr>
          <w:b w:val="false"/>
          <w:lang w:val="ru-RU"/>
        </w:rPr>
      </w:pPr>
      <w:r>
        <w:rPr>
          <w:b w:val="false"/>
          <w:lang w:val="ru-RU"/>
        </w:rPr>
      </w:r>
    </w:p>
    <w:p>
      <w:pPr>
        <w:pStyle w:val="BodyTextFirstIndent"/>
        <w:bidi w:val="0"/>
        <w:jc w:val="both"/>
        <w:rPr>
          <w:lang w:val="ru-RU"/>
        </w:rPr>
      </w:pPr>
      <w:r>
        <w:rPr>
          <w:b w:val="false"/>
          <w:lang w:val="ru-RU"/>
        </w:rPr>
        <w:t>Собственники или иные законные владельцы объектов индивидуального жилищного строительства, домов блокированной застройки, индивидуальных жилых домов, жилых и садовых домов (далее — домовладения) обязаны:</w:t>
      </w:r>
    </w:p>
    <w:p>
      <w:pPr>
        <w:pStyle w:val="BodyTextFirstIndent"/>
        <w:bidi w:val="0"/>
        <w:jc w:val="both"/>
        <w:rPr>
          <w:lang w:val="ru-RU"/>
        </w:rPr>
      </w:pPr>
      <w:r>
        <w:rPr>
          <w:b w:val="false"/>
          <w:lang w:val="ru-RU"/>
        </w:rPr>
        <w:t xml:space="preserve">производить капитальный и текущий ремонт домовладений, а также ремонт и окраску фасадов домовладений, их отдельных элементов (балконов, водосточных труб и т.д.), надворных построек, ограждений, заборов. Поддерживать в исправном состоянии и чистоте домовые знаки и информационные таблички, расположенные на фасадах домовладений; </w:t>
      </w:r>
    </w:p>
    <w:p>
      <w:pPr>
        <w:pStyle w:val="BodyTextFirstIndent"/>
        <w:bidi w:val="0"/>
        <w:jc w:val="both"/>
        <w:rPr>
          <w:lang w:val="ru-RU"/>
        </w:rPr>
      </w:pPr>
      <w:r>
        <w:rPr>
          <w:b w:val="false"/>
          <w:lang w:val="ru-RU"/>
        </w:rPr>
        <w:t xml:space="preserve">не допускать длительного (свыше 7 дней) хранения топлива, удобрений, строительных и других материалов на прилегающей территории; </w:t>
      </w:r>
    </w:p>
    <w:p>
      <w:pPr>
        <w:pStyle w:val="BodyTextFirstIndent"/>
        <w:bidi w:val="0"/>
        <w:jc w:val="both"/>
        <w:rPr>
          <w:lang w:val="ru-RU"/>
        </w:rPr>
      </w:pPr>
      <w:r>
        <w:rPr>
          <w:b w:val="false"/>
          <w:lang w:val="ru-RU"/>
        </w:rPr>
        <w:t xml:space="preserve">производить уборку мусора и покос травы на прилегающей территории; </w:t>
      </w:r>
    </w:p>
    <w:p>
      <w:pPr>
        <w:pStyle w:val="BodyTextFirstIndent"/>
        <w:bidi w:val="0"/>
        <w:jc w:val="both"/>
        <w:rPr>
          <w:lang w:val="ru-RU"/>
        </w:rPr>
      </w:pPr>
      <w:r>
        <w:rPr>
          <w:b w:val="false"/>
          <w:lang w:val="ru-RU"/>
        </w:rPr>
        <w:t xml:space="preserve">не допускать хранения техники, механизмов, автомобилей, в том числе разукомплектованных, на прилегающей территории; </w:t>
      </w:r>
    </w:p>
    <w:p>
      <w:pPr>
        <w:pStyle w:val="BodyTextFirstIndent"/>
        <w:bidi w:val="0"/>
        <w:jc w:val="both"/>
        <w:rPr>
          <w:lang w:val="ru-RU"/>
        </w:rPr>
      </w:pPr>
      <w:r>
        <w:rPr>
          <w:b w:val="false"/>
          <w:lang w:val="ru-RU"/>
        </w:rPr>
        <w:t>не допускать производства ремонта или мойки автомобилей, смены масла или технических жидкостей на прилегающей территории.</w:t>
      </w:r>
    </w:p>
    <w:p>
      <w:pPr>
        <w:pStyle w:val="BodyTextFirstIndent"/>
        <w:bidi w:val="0"/>
        <w:jc w:val="both"/>
        <w:rPr>
          <w:lang w:val="ru-RU"/>
        </w:rPr>
      </w:pPr>
      <w:r>
        <w:rPr>
          <w:b w:val="false"/>
          <w:lang w:val="ru-RU"/>
        </w:rPr>
      </w:r>
    </w:p>
    <w:p>
      <w:pPr>
        <w:pStyle w:val="BodyTextFirstIndent"/>
        <w:bidi w:val="0"/>
        <w:jc w:val="center"/>
        <w:rPr>
          <w:lang w:val="ru-RU"/>
        </w:rPr>
      </w:pPr>
      <w:r>
        <w:rPr>
          <w:b/>
          <w:lang w:val="ru-RU"/>
        </w:rPr>
        <w:t>24. Площадки автостоянок, парковок</w:t>
      </w:r>
    </w:p>
    <w:p>
      <w:pPr>
        <w:pStyle w:val="BodyTextFirstIndent"/>
        <w:bidi w:val="0"/>
        <w:jc w:val="both"/>
        <w:rPr>
          <w:lang w:val="ru-RU"/>
        </w:rPr>
      </w:pPr>
      <w:r>
        <w:rPr>
          <w:b w:val="false"/>
          <w:lang w:val="ru-RU"/>
        </w:rPr>
      </w:r>
    </w:p>
    <w:p>
      <w:pPr>
        <w:pStyle w:val="BodyTextFirstIndent"/>
        <w:bidi w:val="0"/>
        <w:jc w:val="both"/>
        <w:rPr>
          <w:lang w:val="ru-RU"/>
        </w:rPr>
      </w:pPr>
      <w:r>
        <w:rPr>
          <w:b w:val="false"/>
          <w:lang w:val="ru-RU"/>
        </w:rPr>
        <w:t>24.1. На территории округа могут предусматриваться следующие виды автостоянок и парковок:</w:t>
      </w:r>
    </w:p>
    <w:p>
      <w:pPr>
        <w:pStyle w:val="BodyTextFirstIndent"/>
        <w:bidi w:val="0"/>
        <w:jc w:val="both"/>
        <w:rPr>
          <w:lang w:val="ru-RU"/>
        </w:rPr>
      </w:pPr>
      <w:r>
        <w:rPr>
          <w:b w:val="false"/>
          <w:lang w:val="ru-RU"/>
        </w:rPr>
        <w:t>автомобильные стоянки (остановки), предназначенные для кратковременного и длительного хранения автотранспорта населения, в том числе приобъектные автомобильные стоянки (остановки), располагаемые на территориях, прилегающих к зданиям, строениям и сооружениям, иным объектам;</w:t>
      </w:r>
    </w:p>
    <w:p>
      <w:pPr>
        <w:pStyle w:val="BodyTextFirstIndent"/>
        <w:bidi w:val="0"/>
        <w:jc w:val="both"/>
        <w:rPr>
          <w:lang w:val="ru-RU"/>
        </w:rPr>
      </w:pPr>
      <w:r>
        <w:rPr>
          <w:b w:val="false"/>
          <w:lang w:val="ru-RU"/>
        </w:rPr>
        <w:t xml:space="preserve">парковки (парковочные места), обозначенные разметкой, при необходимости обустроенные и оборудованные, являющиеся в том числе частью автомобильной дороги и (или) примыкающие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w:t>
      </w:r>
    </w:p>
    <w:p>
      <w:pPr>
        <w:pStyle w:val="BodyTextFirstIndent"/>
        <w:bidi w:val="0"/>
        <w:jc w:val="both"/>
        <w:rPr>
          <w:lang w:val="ru-RU"/>
        </w:rPr>
      </w:pPr>
      <w:r>
        <w:rPr>
          <w:b w:val="false"/>
          <w:lang w:val="ru-RU"/>
        </w:rPr>
        <w:t>прочие автомобильные стоянки (грузовые, перехватывающие и др.) в специально выделенных и обозначенных знаками и (или) разметкой местах.</w:t>
      </w:r>
    </w:p>
    <w:p>
      <w:pPr>
        <w:pStyle w:val="BodyTextFirstIndent"/>
        <w:bidi w:val="0"/>
        <w:jc w:val="both"/>
        <w:rPr>
          <w:lang w:val="ru-RU"/>
        </w:rPr>
      </w:pPr>
      <w:r>
        <w:rPr>
          <w:b w:val="false"/>
          <w:lang w:val="ru-RU"/>
        </w:rPr>
        <w:t>24.2. Элементы благоустройства площадок автостоянок и парковок включают твердые виды покрытия, подъездные пути с твердым покрытием, элементы сопряжения поверхностей, разделительные элементы.</w:t>
      </w:r>
    </w:p>
    <w:p>
      <w:pPr>
        <w:pStyle w:val="BodyTextFirstIndent"/>
        <w:bidi w:val="0"/>
        <w:jc w:val="both"/>
        <w:rPr>
          <w:lang w:val="ru-RU"/>
        </w:rPr>
      </w:pPr>
      <w:r>
        <w:rPr>
          <w:b w:val="false"/>
          <w:lang w:val="ru-RU"/>
        </w:rPr>
        <w:t>На площадках автостоянок и парковок могут располагаться осветительное и информационное оборудование, иные элементы.</w:t>
      </w:r>
    </w:p>
    <w:p>
      <w:pPr>
        <w:pStyle w:val="BodyTextFirstIndent"/>
        <w:bidi w:val="0"/>
        <w:jc w:val="both"/>
        <w:rPr>
          <w:lang w:val="ru-RU"/>
        </w:rPr>
      </w:pPr>
      <w:r>
        <w:rPr>
          <w:b w:val="false"/>
          <w:lang w:val="ru-RU"/>
        </w:rPr>
        <w:t>Площадки для постоянного хранения автомобилей могут быть оборудованы навесами, легкими ограждениями боксов, смотровыми эстакадами.</w:t>
      </w:r>
    </w:p>
    <w:p>
      <w:pPr>
        <w:pStyle w:val="BodyTextFirstIndent"/>
        <w:bidi w:val="0"/>
        <w:jc w:val="both"/>
        <w:rPr>
          <w:lang w:val="ru-RU"/>
        </w:rPr>
      </w:pPr>
      <w:r>
        <w:rPr>
          <w:b w:val="false"/>
          <w:lang w:val="ru-RU"/>
        </w:rPr>
        <w:t>Сопряжение покрытия площадки с проездом выполняется в одном уровне без укладки бортового камня.</w:t>
      </w:r>
    </w:p>
    <w:p>
      <w:pPr>
        <w:pStyle w:val="BodyTextFirstIndent"/>
        <w:bidi w:val="0"/>
        <w:jc w:val="both"/>
        <w:rPr>
          <w:lang w:val="ru-RU"/>
        </w:rPr>
      </w:pPr>
      <w:r>
        <w:rPr>
          <w:b w:val="false"/>
          <w:lang w:val="ru-RU"/>
        </w:rPr>
        <w:t>Установка ограждений и иных конструкций, препятствующих использованию автостоянок и парковок, не допускается.</w:t>
      </w:r>
    </w:p>
    <w:p>
      <w:pPr>
        <w:pStyle w:val="BodyTextFirstIndent"/>
        <w:bidi w:val="0"/>
        <w:jc w:val="both"/>
        <w:rPr>
          <w:lang w:val="ru-RU"/>
        </w:rPr>
      </w:pPr>
      <w:r>
        <w:rPr>
          <w:b w:val="false"/>
          <w:lang w:val="ru-RU"/>
        </w:rPr>
        <w:t>24.3.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pPr>
        <w:pStyle w:val="BodyTextFirstIndent"/>
        <w:bidi w:val="0"/>
        <w:jc w:val="both"/>
        <w:rPr>
          <w:lang w:val="ru-RU"/>
        </w:rPr>
      </w:pPr>
      <w:r>
        <w:rPr>
          <w:b w:val="false"/>
          <w:lang w:val="ru-RU"/>
        </w:rPr>
        <w:t>24.4. Размещение и хранение личного легкового автотранспорта на дворовых и внутриквартальных территориях жилой застройки населенных пунктов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pPr>
        <w:pStyle w:val="BodyTextFirstIndent"/>
        <w:bidi w:val="0"/>
        <w:jc w:val="both"/>
        <w:rPr>
          <w:lang w:val="ru-RU"/>
        </w:rPr>
      </w:pPr>
      <w:r>
        <w:rPr>
          <w:b w:val="false"/>
          <w:lang w:val="ru-RU"/>
        </w:rPr>
        <w:t>24.5. При планировке территорий общего пользования и дворовых территорий рекомендуется предусматривать специальные препятствия в целях недопущения парковки автотранспортных средств на газонах, цветниках и иных территориях, занятых травянистыми растениями, детских и спортивных площадках. В качестве специального препятствия в местах сопряжения покрытия проезжей части с газоном может применяться установка повышенного бортового камня на площадках автостоянок.</w:t>
      </w:r>
    </w:p>
    <w:p>
      <w:pPr>
        <w:pStyle w:val="BodyTextFirstIndent"/>
        <w:bidi w:val="0"/>
        <w:jc w:val="both"/>
        <w:rPr>
          <w:lang w:val="ru-RU"/>
        </w:rPr>
      </w:pPr>
      <w:r>
        <w:rPr>
          <w:b w:val="false"/>
          <w:lang w:val="ru-RU"/>
        </w:rPr>
        <w:t>24.6. Территории автостоянок и парковок, элементы благоустройства поддерживаются в чистоте и порядке, обеспечивается их надлежащее эксплуатационное состояние.</w:t>
      </w:r>
    </w:p>
    <w:p>
      <w:pPr>
        <w:pStyle w:val="BodyTextFirstIndent"/>
        <w:bidi w:val="0"/>
        <w:jc w:val="both"/>
        <w:rPr>
          <w:lang w:val="ru-RU"/>
        </w:rPr>
      </w:pPr>
      <w:r>
        <w:rPr>
          <w:b w:val="false"/>
          <w:lang w:val="ru-RU"/>
        </w:rPr>
      </w:r>
    </w:p>
    <w:p>
      <w:pPr>
        <w:pStyle w:val="BodyTextFirstIndent"/>
        <w:bidi w:val="0"/>
        <w:jc w:val="center"/>
        <w:rPr>
          <w:b/>
          <w:lang w:val="ru-RU"/>
        </w:rPr>
      </w:pPr>
      <w:r>
        <w:rPr>
          <w:b w:val="false"/>
          <w:lang w:val="ru-RU"/>
        </w:rPr>
        <w:t xml:space="preserve"> </w:t>
      </w:r>
      <w:r>
        <w:rPr>
          <w:b/>
          <w:lang w:val="ru-RU"/>
        </w:rPr>
        <w:t>25.  Сезонные (летние) кафе</w:t>
      </w:r>
    </w:p>
    <w:p>
      <w:pPr>
        <w:pStyle w:val="BodyTextFirstIndent"/>
        <w:bidi w:val="0"/>
        <w:ind w:hanging="0" w:left="0" w:right="0"/>
        <w:jc w:val="both"/>
        <w:rPr>
          <w:lang w:val="ru-RU"/>
        </w:rPr>
      </w:pPr>
      <w:r>
        <w:rPr>
          <w:b w:val="false"/>
          <w:lang w:val="ru-RU"/>
        </w:rPr>
      </w:r>
    </w:p>
    <w:p>
      <w:pPr>
        <w:pStyle w:val="BodyTextFirstIndent"/>
        <w:bidi w:val="0"/>
        <w:jc w:val="both"/>
        <w:rPr>
          <w:lang w:val="ru-RU"/>
        </w:rPr>
      </w:pPr>
      <w:r>
        <w:rPr>
          <w:b w:val="false"/>
          <w:lang w:val="ru-RU"/>
        </w:rPr>
        <w:t>25.1. Размещение сезонных (летних) кафе производится на любой период времени с 1 апреля по 1 ноября. Собственник и(или) иной законный владелец стационарного предприятия общественного питания, выполняет монтаж сезонного (летнего) кафе не ранее 15 марта, демонтаж — не позднее 15 ноября.</w:t>
      </w:r>
    </w:p>
    <w:p>
      <w:pPr>
        <w:pStyle w:val="BodyTextFirstIndent"/>
        <w:bidi w:val="0"/>
        <w:jc w:val="both"/>
        <w:rPr>
          <w:lang w:val="ru-RU"/>
        </w:rPr>
      </w:pPr>
      <w:r>
        <w:rPr>
          <w:b w:val="false"/>
          <w:lang w:val="ru-RU"/>
        </w:rPr>
        <w:t>25.2. Типы сезонных (летних) кафе:</w:t>
      </w:r>
    </w:p>
    <w:p>
      <w:pPr>
        <w:pStyle w:val="BodyTextFirstIndent"/>
        <w:bidi w:val="0"/>
        <w:jc w:val="both"/>
        <w:rPr>
          <w:lang w:val="ru-RU"/>
        </w:rPr>
      </w:pPr>
      <w:r>
        <w:rPr>
          <w:b w:val="false"/>
          <w:lang w:val="ru-RU"/>
        </w:rPr>
        <w:t xml:space="preserve">компактные — в виде выступов на уровне первого этажа или сидений на подоконниках оконных (витринных) проемов наружной стены зала обслуживания здания предприятия общественного питания; </w:t>
      </w:r>
    </w:p>
    <w:p>
      <w:pPr>
        <w:pStyle w:val="BodyTextFirstIndent"/>
        <w:bidi w:val="0"/>
        <w:jc w:val="both"/>
        <w:rPr>
          <w:lang w:val="ru-RU"/>
        </w:rPr>
      </w:pPr>
      <w:r>
        <w:rPr>
          <w:b w:val="false"/>
          <w:lang w:val="ru-RU"/>
        </w:rPr>
        <w:t xml:space="preserve">террасы — непосредственно примыкающие к зданию (строению, сооружению) предприятия общественного питания; </w:t>
      </w:r>
    </w:p>
    <w:p>
      <w:pPr>
        <w:pStyle w:val="BodyTextFirstIndent"/>
        <w:bidi w:val="0"/>
        <w:jc w:val="both"/>
        <w:rPr>
          <w:lang w:val="ru-RU"/>
        </w:rPr>
      </w:pPr>
      <w:r>
        <w:rPr>
          <w:b w:val="false"/>
          <w:lang w:val="ru-RU"/>
        </w:rPr>
        <w:t>веранды — находящиеся в непосредственной близости от здания (строения, сооружения) предприятия общественного питания.</w:t>
      </w:r>
    </w:p>
    <w:p>
      <w:pPr>
        <w:pStyle w:val="BodyTextFirstIndent"/>
        <w:bidi w:val="0"/>
        <w:jc w:val="both"/>
        <w:rPr>
          <w:lang w:val="ru-RU"/>
        </w:rPr>
      </w:pPr>
      <w:r>
        <w:rPr>
          <w:b w:val="false"/>
          <w:lang w:val="ru-RU"/>
        </w:rPr>
        <w:t>25.3. Допускается размещение элементов оборудования сезонного (летнего) кафе с заглублением элементов их крепления до 0,3 м.</w:t>
      </w:r>
    </w:p>
    <w:p>
      <w:pPr>
        <w:pStyle w:val="BodyTextFirstIndent"/>
        <w:bidi w:val="0"/>
        <w:jc w:val="both"/>
        <w:rPr>
          <w:lang w:val="ru-RU"/>
        </w:rPr>
      </w:pPr>
      <w:r>
        <w:rPr>
          <w:b w:val="false"/>
          <w:lang w:val="ru-RU"/>
        </w:rPr>
        <w:t xml:space="preserve">25.4. При обустройстве летних (сезонных) кафе используются сборноразборные (легковозводимые) конструкции, элементы оборудования. </w:t>
      </w:r>
    </w:p>
    <w:p>
      <w:pPr>
        <w:pStyle w:val="BodyTextFirstIndent"/>
        <w:bidi w:val="0"/>
        <w:jc w:val="both"/>
        <w:rPr>
          <w:lang w:val="ru-RU"/>
        </w:rPr>
      </w:pPr>
      <w:r>
        <w:rPr>
          <w:b w:val="false"/>
          <w:lang w:val="ru-RU"/>
        </w:rPr>
        <w:t>25.5. При оборудовании сезонных (летних) кафе не допускается:</w:t>
      </w:r>
    </w:p>
    <w:p>
      <w:pPr>
        <w:pStyle w:val="BodyTextFirstIndent"/>
        <w:bidi w:val="0"/>
        <w:jc w:val="both"/>
        <w:rPr>
          <w:lang w:val="ru-RU"/>
        </w:rPr>
      </w:pPr>
      <w:r>
        <w:rPr>
          <w:b w:val="false"/>
          <w:lang w:val="ru-RU"/>
        </w:rPr>
        <w:t>а) использование кирпича, строительных блоков и плит, монолитного бетона, железобетона, стальных профилированных листов, баннерной ткани;</w:t>
      </w:r>
    </w:p>
    <w:p>
      <w:pPr>
        <w:pStyle w:val="BodyTextFirstIndent"/>
        <w:bidi w:val="0"/>
        <w:jc w:val="both"/>
        <w:rPr>
          <w:lang w:val="ru-RU"/>
        </w:rPr>
      </w:pPr>
      <w:r>
        <w:rPr>
          <w:b w:val="false"/>
          <w:lang w:val="ru-RU"/>
        </w:rPr>
        <w:t>б)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остекленения;</w:t>
      </w:r>
    </w:p>
    <w:p>
      <w:pPr>
        <w:pStyle w:val="BodyTextFirstIndent"/>
        <w:bidi w:val="0"/>
        <w:jc w:val="both"/>
        <w:rPr>
          <w:lang w:val="ru-RU"/>
        </w:rPr>
      </w:pPr>
      <w:r>
        <w:rPr>
          <w:b w:val="false"/>
          <w:lang w:val="ru-RU"/>
        </w:rPr>
        <w:t>в) использование для облицовки элементов оборудования кафе и навеса полиэтиленового пленочного покрытия, черепицы, металлочерепицы, металла, а также рубероида, асбестоцементных плит.</w:t>
      </w:r>
    </w:p>
    <w:p>
      <w:pPr>
        <w:pStyle w:val="BodyTextFirstIndent"/>
        <w:bidi w:val="0"/>
        <w:jc w:val="both"/>
        <w:rPr>
          <w:lang w:val="ru-RU"/>
        </w:rPr>
      </w:pPr>
      <w:r>
        <w:rPr>
          <w:b w:val="false"/>
          <w:lang w:val="ru-RU"/>
        </w:rPr>
        <w:t>25.6.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pPr>
        <w:pStyle w:val="BodyTextFirstIndent"/>
        <w:bidi w:val="0"/>
        <w:jc w:val="both"/>
        <w:rPr>
          <w:lang w:val="ru-RU"/>
        </w:rPr>
      </w:pPr>
      <w:r>
        <w:rPr>
          <w:b w:val="false"/>
          <w:lang w:val="ru-RU"/>
        </w:rPr>
        <w:t>25.7. В случае размещения нескольких сезонных (летних) кафе при стационарных предприятиях общественного питания, принадлежащих разным собственникам и (или) иным законным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pPr>
        <w:pStyle w:val="BodyTextFirstIndent"/>
        <w:bidi w:val="0"/>
        <w:jc w:val="both"/>
        <w:rPr>
          <w:lang w:val="ru-RU"/>
        </w:rPr>
      </w:pPr>
      <w:r>
        <w:rPr>
          <w:b w:val="false"/>
          <w:lang w:val="ru-RU"/>
        </w:rPr>
        <w:t>25.8.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pPr>
        <w:pStyle w:val="BodyTextFirstIndent"/>
        <w:bidi w:val="0"/>
        <w:jc w:val="both"/>
        <w:rPr>
          <w:lang w:val="ru-RU"/>
        </w:rPr>
      </w:pPr>
      <w:r>
        <w:rPr>
          <w:b w:val="false"/>
          <w:lang w:val="ru-RU"/>
        </w:rPr>
        <w:t>25.9.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pPr>
        <w:pStyle w:val="BodyTextFirstIndent"/>
        <w:bidi w:val="0"/>
        <w:jc w:val="both"/>
        <w:rPr>
          <w:lang w:val="ru-RU"/>
        </w:rPr>
      </w:pPr>
      <w:r>
        <w:rPr>
          <w:b w:val="false"/>
          <w:lang w:val="ru-RU"/>
        </w:rPr>
        <w:t>Высота декоративных ограждений, используемых при обустройстве сезонных летних (кафе), не может быть менее 0,6 м (за исключением случаев устройства контейнеров под озеленение, выполняющих функцию ограждения) и превышать 0,9 м (за исключением раздвижных, складных декоративных ограждений высотой в собранном (складном) состоянии не более 0,9 м и в разобранном — 1,8 м).</w:t>
      </w:r>
    </w:p>
    <w:p>
      <w:pPr>
        <w:pStyle w:val="BodyTextFirstIndent"/>
        <w:bidi w:val="0"/>
        <w:jc w:val="both"/>
        <w:rPr>
          <w:lang w:val="ru-RU"/>
        </w:rPr>
      </w:pPr>
      <w:r>
        <w:rPr>
          <w:b w:val="false"/>
          <w:lang w:val="ru-RU"/>
        </w:rPr>
        <w:t>Конструкции декоративных ограждений, устраиваемых на 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pPr>
        <w:pStyle w:val="BodyTextFirstIndent"/>
        <w:bidi w:val="0"/>
        <w:jc w:val="both"/>
        <w:rPr>
          <w:lang w:val="ru-RU"/>
        </w:rPr>
      </w:pPr>
      <w:r>
        <w:rPr>
          <w:b w:val="false"/>
          <w:lang w:val="ru-RU"/>
        </w:rPr>
        <w:t>Конструкции декоративных ограждений не должны содержать элементов, создающих угрозу получения травм.</w:t>
      </w:r>
    </w:p>
    <w:p>
      <w:pPr>
        <w:pStyle w:val="BodyTextFirstIndent"/>
        <w:bidi w:val="0"/>
        <w:jc w:val="both"/>
        <w:rPr>
          <w:lang w:val="ru-RU"/>
        </w:rPr>
      </w:pPr>
      <w:r>
        <w:rPr>
          <w:b w:val="false"/>
          <w:lang w:val="ru-RU"/>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pPr>
        <w:pStyle w:val="BodyTextFirstIndent"/>
        <w:bidi w:val="0"/>
        <w:jc w:val="both"/>
        <w:rPr>
          <w:lang w:val="ru-RU"/>
        </w:rPr>
      </w:pPr>
      <w:r>
        <w:rPr>
          <w:b w:val="false"/>
          <w:lang w:val="ru-RU"/>
        </w:rPr>
        <w:t>25.10. Элементы озеленения, используемые при обустройстве сезонного (летнего) кафе, должны быть устойчивыми.</w:t>
      </w:r>
    </w:p>
    <w:p>
      <w:pPr>
        <w:pStyle w:val="BodyTextFirstIndent"/>
        <w:bidi w:val="0"/>
        <w:jc w:val="both"/>
        <w:rPr>
          <w:lang w:val="ru-RU"/>
        </w:rPr>
      </w:pPr>
      <w:r>
        <w:rPr>
          <w:b w:val="false"/>
          <w:lang w:val="ru-RU"/>
        </w:rPr>
        <w:t>Не используются контейнеры для озеленения, изготовленные из легко бьющихся, пачкающихся материалов, а также стекла, строительного бетона, необработанного металла и пластика.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pPr>
        <w:pStyle w:val="BodyTextFirstIndent"/>
        <w:bidi w:val="0"/>
        <w:jc w:val="both"/>
        <w:rPr>
          <w:lang w:val="ru-RU"/>
        </w:rPr>
      </w:pPr>
      <w:r>
        <w:rPr>
          <w:b w:val="false"/>
          <w:lang w:val="ru-RU"/>
        </w:rPr>
        <w:t>25.11.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З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pPr>
        <w:pStyle w:val="BodyTextFirstIndent"/>
        <w:bidi w:val="0"/>
        <w:jc w:val="both"/>
        <w:rPr>
          <w:lang w:val="ru-RU"/>
        </w:rPr>
      </w:pPr>
      <w:r>
        <w:rPr>
          <w:b w:val="false"/>
          <w:lang w:val="ru-RU"/>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размщения сезонного (летнего) кафе (разрушенное асфальтобетонное покрытие или покрытие тротуарной плиткой, наличие трещин, выбоин и т.д.).</w:t>
      </w:r>
    </w:p>
    <w:p>
      <w:pPr>
        <w:pStyle w:val="BodyTextFirstIndent"/>
        <w:bidi w:val="0"/>
        <w:jc w:val="both"/>
        <w:rPr>
          <w:lang w:val="ru-RU"/>
        </w:rPr>
      </w:pPr>
      <w:r>
        <w:rPr>
          <w:b w:val="false"/>
          <w:lang w:val="ru-RU"/>
        </w:rPr>
        <w:t xml:space="preserve">Лестничные сходы с технологического настила по ширине не должны быть менее 0,9 м.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 </w:t>
      </w:r>
    </w:p>
    <w:p>
      <w:pPr>
        <w:pStyle w:val="BodyTextFirstIndent"/>
        <w:bidi w:val="0"/>
        <w:jc w:val="both"/>
        <w:rPr>
          <w:lang w:val="ru-RU"/>
        </w:rPr>
      </w:pPr>
      <w:r>
        <w:rPr>
          <w:b w:val="false"/>
          <w:lang w:val="ru-RU"/>
        </w:rPr>
        <w:t>25.12. Высота элементов оборудования сезонного (летнего) кафе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w:t>
      </w:r>
    </w:p>
    <w:p>
      <w:pPr>
        <w:pStyle w:val="BodyTextFirstIndent"/>
        <w:bidi w:val="0"/>
        <w:jc w:val="both"/>
        <w:rPr>
          <w:lang w:val="ru-RU"/>
        </w:rPr>
      </w:pPr>
      <w:r>
        <w:rPr>
          <w:b w:val="false"/>
          <w:lang w:val="ru-RU"/>
        </w:rPr>
        <w:t>25.13. При эксплуатации сезонного (летнего) кафе не допускается:</w:t>
      </w:r>
    </w:p>
    <w:p>
      <w:pPr>
        <w:pStyle w:val="BodyTextFirstIndent"/>
        <w:bidi w:val="0"/>
        <w:jc w:val="both"/>
        <w:rPr>
          <w:lang w:val="ru-RU"/>
        </w:rPr>
      </w:pPr>
      <w:r>
        <w:rPr>
          <w:b w:val="false"/>
          <w:lang w:val="ru-RU"/>
        </w:rPr>
        <w:t>а)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pPr>
        <w:pStyle w:val="BodyTextFirstIndent"/>
        <w:bidi w:val="0"/>
        <w:jc w:val="both"/>
        <w:rPr>
          <w:lang w:val="ru-RU"/>
        </w:rPr>
      </w:pPr>
      <w:r>
        <w:rPr>
          <w:b w:val="false"/>
          <w:lang w:val="ru-RU"/>
        </w:rPr>
        <w:t>б)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pPr>
        <w:pStyle w:val="BodyTextFirstIndent"/>
        <w:bidi w:val="0"/>
        <w:jc w:val="both"/>
        <w:rPr>
          <w:lang w:val="ru-RU"/>
        </w:rPr>
      </w:pPr>
      <w:r>
        <w:rPr>
          <w:b w:val="false"/>
          <w:lang w:val="ru-RU"/>
        </w:rPr>
        <w:t>в) использование осветительных приборов вблизи окон жилых помещений в случае прямого попадания на окна световых лучей.</w:t>
      </w:r>
    </w:p>
    <w:p>
      <w:pPr>
        <w:pStyle w:val="BodyTextFirstIndent"/>
        <w:bidi w:val="0"/>
        <w:jc w:val="both"/>
        <w:rPr>
          <w:lang w:val="ru-RU"/>
        </w:rPr>
      </w:pPr>
      <w:r>
        <w:rPr>
          <w:b w:val="false"/>
          <w:lang w:val="ru-RU"/>
        </w:rPr>
        <w:t>25.14. При необходимости проведения аварийных работ собственник и (или) иной законный владелец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pPr>
        <w:pStyle w:val="BodyTextFirstIndent"/>
        <w:bidi w:val="0"/>
        <w:jc w:val="both"/>
        <w:rPr>
          <w:lang w:val="ru-RU"/>
        </w:rPr>
      </w:pPr>
      <w:r>
        <w:rPr>
          <w:b w:val="false"/>
          <w:lang w:val="ru-RU"/>
        </w:rPr>
        <w:t>25.15. Элементы оборудования сезонных (летних) кафе должны содержаться в технически исправном состоянии, быть очищенными от загрязнений.</w:t>
      </w:r>
    </w:p>
    <w:p>
      <w:pPr>
        <w:pStyle w:val="BodyTextFirstIndent"/>
        <w:bidi w:val="0"/>
        <w:jc w:val="both"/>
        <w:rPr>
          <w:lang w:val="ru-RU"/>
        </w:rPr>
      </w:pPr>
      <w:r>
        <w:rPr>
          <w:b w:val="false"/>
          <w:lang w:val="ru-RU"/>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pPr>
        <w:pStyle w:val="BodyTextFirstIndent"/>
        <w:bidi w:val="0"/>
        <w:jc w:val="both"/>
        <w:rPr>
          <w:lang w:val="ru-RU"/>
        </w:rPr>
      </w:pPr>
      <w:r>
        <w:rPr>
          <w:b w:val="false"/>
          <w:lang w:val="ru-RU"/>
        </w:rPr>
        <w:t>2. Настоящее решение подлежит официальному опубликованию, размещению на официальном сайте Кирилловского муниципального округа в информационно-телекоммуникационной сети «Интернет», вступает в силу с 01 марта 2025 года, но не ранее чем по истечении 90 дней после дня его официального опубликования.</w:t>
      </w:r>
    </w:p>
    <w:p>
      <w:pPr>
        <w:pStyle w:val="BodyTextFirstIndent"/>
        <w:bidi w:val="0"/>
        <w:jc w:val="both"/>
        <w:rPr>
          <w:lang w:val="ru-RU"/>
        </w:rPr>
      </w:pPr>
      <w:r>
        <w:rPr>
          <w:b w:val="false"/>
          <w:lang w:val="ru-RU"/>
        </w:rPr>
      </w:r>
    </w:p>
    <w:p>
      <w:pPr>
        <w:pStyle w:val="BodyTextFirstIndent"/>
        <w:bidi w:val="0"/>
        <w:ind w:hanging="0" w:left="0" w:right="0"/>
        <w:jc w:val="both"/>
        <w:rPr>
          <w:lang w:val="ru-RU"/>
        </w:rPr>
      </w:pPr>
      <w:r>
        <w:rPr>
          <w:b w:val="false"/>
          <w:lang w:val="ru-RU"/>
        </w:rPr>
      </w:r>
    </w:p>
    <w:tbl>
      <w:tblPr>
        <w:tblW w:w="10199" w:type="dxa"/>
        <w:jc w:val="left"/>
        <w:tblInd w:w="0" w:type="dxa"/>
        <w:tblLayout w:type="fixed"/>
        <w:tblCellMar>
          <w:top w:w="0" w:type="dxa"/>
          <w:left w:w="0" w:type="dxa"/>
          <w:bottom w:w="0" w:type="dxa"/>
          <w:right w:w="0" w:type="dxa"/>
        </w:tblCellMar>
      </w:tblPr>
      <w:tblGrid>
        <w:gridCol w:w="5424"/>
        <w:gridCol w:w="1102"/>
        <w:gridCol w:w="3673"/>
      </w:tblGrid>
      <w:tr>
        <w:trPr/>
        <w:tc>
          <w:tcPr>
            <w:tcW w:w="5424" w:type="dxa"/>
            <w:tcBorders/>
          </w:tcPr>
          <w:p>
            <w:pPr>
              <w:pStyle w:val="BodyTextFirstIndent"/>
              <w:bidi w:val="0"/>
              <w:ind w:hanging="0" w:left="0" w:right="0"/>
              <w:jc w:val="both"/>
              <w:rPr>
                <w:lang w:val="ru-RU"/>
              </w:rPr>
            </w:pPr>
            <w:r>
              <w:rPr>
                <w:b w:val="false"/>
                <w:lang w:val="ru-RU"/>
              </w:rPr>
              <w:t xml:space="preserve">Председатель Представительного </w:t>
            </w:r>
          </w:p>
          <w:p>
            <w:pPr>
              <w:pStyle w:val="BodyTextFirstIndent"/>
              <w:bidi w:val="0"/>
              <w:ind w:hanging="0" w:left="0" w:right="0"/>
              <w:jc w:val="both"/>
              <w:rPr>
                <w:lang w:val="ru-RU"/>
              </w:rPr>
            </w:pPr>
            <w:r>
              <w:rPr>
                <w:b w:val="false"/>
                <w:lang w:val="ru-RU"/>
              </w:rPr>
              <w:t xml:space="preserve">Собрания Кирилловского муниципального </w:t>
            </w:r>
          </w:p>
          <w:p>
            <w:pPr>
              <w:pStyle w:val="BodyTextFirstIndent"/>
              <w:bidi w:val="0"/>
              <w:ind w:hanging="0" w:left="0" w:right="0"/>
              <w:jc w:val="both"/>
              <w:rPr>
                <w:lang w:val="ru-RU"/>
              </w:rPr>
            </w:pPr>
            <w:r>
              <w:rPr>
                <w:b w:val="false"/>
                <w:lang w:val="ru-RU"/>
              </w:rPr>
              <w:t>округа Вологодской области</w:t>
            </w:r>
          </w:p>
        </w:tc>
        <w:tc>
          <w:tcPr>
            <w:tcW w:w="1102" w:type="dxa"/>
            <w:tcBorders/>
          </w:tcPr>
          <w:p>
            <w:pPr>
              <w:pStyle w:val="Style37"/>
              <w:bidi w:val="0"/>
              <w:jc w:val="both"/>
              <w:rPr>
                <w:lang w:val="ru-RU"/>
              </w:rPr>
            </w:pPr>
            <w:r>
              <w:rPr>
                <w:b w:val="false"/>
                <w:lang w:val="ru-RU"/>
              </w:rPr>
            </w:r>
          </w:p>
        </w:tc>
        <w:tc>
          <w:tcPr>
            <w:tcW w:w="3673" w:type="dxa"/>
            <w:tcBorders/>
          </w:tcPr>
          <w:p>
            <w:pPr>
              <w:pStyle w:val="Style37"/>
              <w:bidi w:val="0"/>
              <w:jc w:val="both"/>
              <w:rPr>
                <w:lang w:val="ru-RU"/>
              </w:rPr>
            </w:pPr>
            <w:r>
              <w:rPr>
                <w:b w:val="false"/>
                <w:lang w:val="ru-RU"/>
              </w:rPr>
              <w:t>Глава Кирилловского муниципального округа Вологодской области</w:t>
            </w:r>
          </w:p>
        </w:tc>
      </w:tr>
      <w:tr>
        <w:trPr/>
        <w:tc>
          <w:tcPr>
            <w:tcW w:w="5424" w:type="dxa"/>
            <w:tcBorders/>
          </w:tcPr>
          <w:p>
            <w:pPr>
              <w:pStyle w:val="BodyTextFirstIndent"/>
              <w:bidi w:val="0"/>
              <w:ind w:hanging="0" w:left="0" w:right="0"/>
              <w:jc w:val="both"/>
              <w:rPr>
                <w:lang w:val="ru-RU"/>
              </w:rPr>
            </w:pPr>
            <w:r>
              <w:rPr>
                <w:b w:val="false"/>
                <w:lang w:val="ru-RU"/>
              </w:rPr>
              <w:t xml:space="preserve">  </w:t>
            </w:r>
          </w:p>
          <w:p>
            <w:pPr>
              <w:pStyle w:val="BodyTextFirstIndent"/>
              <w:bidi w:val="0"/>
              <w:ind w:hanging="0" w:left="0" w:right="0"/>
              <w:jc w:val="right"/>
              <w:rPr>
                <w:lang w:val="ru-RU"/>
              </w:rPr>
            </w:pPr>
            <w:r>
              <w:rPr>
                <w:b w:val="false"/>
                <w:lang w:val="ru-RU"/>
              </w:rPr>
              <w:t xml:space="preserve">     </w:t>
            </w:r>
            <w:r>
              <w:rPr>
                <w:b w:val="false"/>
                <w:lang w:val="ru-RU"/>
              </w:rPr>
              <w:t>В.П. Шачин</w:t>
              <w:tab/>
            </w:r>
          </w:p>
        </w:tc>
        <w:tc>
          <w:tcPr>
            <w:tcW w:w="1102" w:type="dxa"/>
            <w:tcBorders/>
          </w:tcPr>
          <w:p>
            <w:pPr>
              <w:pStyle w:val="Style37"/>
              <w:bidi w:val="0"/>
              <w:jc w:val="both"/>
              <w:rPr>
                <w:lang w:val="ru-RU"/>
              </w:rPr>
            </w:pPr>
            <w:r>
              <w:rPr>
                <w:b w:val="false"/>
                <w:lang w:val="ru-RU"/>
              </w:rPr>
            </w:r>
          </w:p>
        </w:tc>
        <w:tc>
          <w:tcPr>
            <w:tcW w:w="3673" w:type="dxa"/>
            <w:tcBorders/>
          </w:tcPr>
          <w:p>
            <w:pPr>
              <w:pStyle w:val="Style37"/>
              <w:bidi w:val="0"/>
              <w:jc w:val="both"/>
              <w:rPr>
                <w:lang w:val="ru-RU"/>
              </w:rPr>
            </w:pPr>
            <w:r>
              <w:rPr>
                <w:b w:val="false"/>
                <w:lang w:val="ru-RU"/>
              </w:rPr>
              <w:t xml:space="preserve">    </w:t>
            </w:r>
          </w:p>
          <w:p>
            <w:pPr>
              <w:pStyle w:val="Style37"/>
              <w:bidi w:val="0"/>
              <w:jc w:val="right"/>
              <w:rPr>
                <w:lang w:val="ru-RU"/>
              </w:rPr>
            </w:pPr>
            <w:r>
              <w:rPr>
                <w:b w:val="false"/>
                <w:lang w:val="ru-RU"/>
              </w:rPr>
              <w:t xml:space="preserve">   </w:t>
            </w:r>
            <w:r>
              <w:rPr>
                <w:b w:val="false"/>
                <w:lang w:val="ru-RU"/>
              </w:rPr>
              <w:t>А.Н. Тюляндин</w:t>
            </w:r>
          </w:p>
        </w:tc>
      </w:tr>
    </w:tbl>
    <w:p>
      <w:pPr>
        <w:pStyle w:val="BodyTextFirstIndent"/>
        <w:bidi w:val="0"/>
        <w:ind w:hanging="0" w:left="0" w:right="0"/>
        <w:jc w:val="both"/>
        <w:rPr>
          <w:lang w:val="ru-RU"/>
        </w:rPr>
      </w:pPr>
      <w:r>
        <w:rPr>
          <w:b w:val="false"/>
          <w:lang w:val="ru-RU"/>
        </w:rPr>
      </w:r>
    </w:p>
    <w:sectPr>
      <w:type w:val="nextPage"/>
      <w:pgSz w:w="11906" w:h="16838"/>
      <w:pgMar w:left="1134" w:right="567" w:gutter="0" w:header="0" w:top="1134" w:footer="0" w:bottom="1134"/>
      <w:pgNumType w:fmt="decimal"/>
      <w:formProt w:val="false"/>
      <w:textDirection w:val="lrTb"/>
      <w:docGrid w:type="default" w:linePitch="6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PT Astra Serif">
    <w:charset w:val="cc"/>
    <w:family w:val="auto"/>
    <w:pitch w:val="default"/>
  </w:font>
  <w:font w:name="Arial">
    <w:charset w:val="cc"/>
    <w:family w:val="auto"/>
    <w:pitch w:val="default"/>
  </w:font>
  <w:font w:name="OpenSymbol">
    <w:altName w:val="Arial Unicode MS"/>
    <w:charset w:val="cc"/>
    <w:family w:val="auto"/>
    <w:pitch w:val="default"/>
  </w:font>
  <w:font w:name="Liberation Mono">
    <w:altName w:val="Courier New"/>
    <w:charset w:val="cc"/>
    <w:family w:val="auto"/>
    <w:pitch w:val="default"/>
  </w:font>
  <w:font w:name="Liberation Serif">
    <w:altName w:val="Times New Roman"/>
    <w:charset w:val="cc"/>
    <w:family w:val="auto"/>
    <w:pitch w:val="default"/>
  </w:font>
</w:fonts>
</file>

<file path=word/settings.xml><?xml version="1.0" encoding="utf-8"?>
<w:settings xmlns:w="http://schemas.openxmlformats.org/wordprocessingml/2006/main">
  <w:zoom w:percent="100"/>
  <w:defaultTabStop w:val="709"/>
  <w:mailMerge>
    <w:mainDocumentType w:val="formLetters"/>
    <w:dataType w:val="textFile"/>
    <w:query w:val="SELECT * FROM Адреса.dbo.Главная$"/>
  </w:mailMerge>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Cs w:val="24"/>
        <w:lang w:val="ru-RU" w:eastAsia="zh-CN" w:bidi="hi-IN"/>
      </w:rPr>
    </w:rPrDefault>
    <w:pPrDefault>
      <w:pPr>
        <w:suppressAutoHyphens w:val="true"/>
      </w:pPr>
    </w:pPrDefault>
  </w:docDefaults>
  <w:style w:type="paragraph" w:styleId="Normal">
    <w:name w:val="Normal"/>
    <w:basedOn w:val="DStyleparagraph"/>
    <w:qFormat/>
    <w:pPr>
      <w:spacing w:lineRule="auto" w:line="240"/>
      <w:jc w:val="center"/>
    </w:pPr>
    <w:rPr>
      <w:rFonts w:ascii="PT Astra Serif" w:hAnsi="PT Astra Serif" w:cs="PT Astra Serif"/>
      <w:sz w:val="28"/>
    </w:rPr>
  </w:style>
  <w:style w:type="paragraph" w:styleId="Heading1">
    <w:name w:val="Heading 1"/>
    <w:basedOn w:val="Style23"/>
    <w:qFormat/>
    <w:pPr>
      <w:spacing w:before="0" w:after="0"/>
    </w:pPr>
    <w:rPr/>
  </w:style>
  <w:style w:type="paragraph" w:styleId="Heading2">
    <w:name w:val="Heading 2"/>
    <w:basedOn w:val="Style23"/>
    <w:qFormat/>
    <w:pPr>
      <w:spacing w:before="0" w:after="0"/>
    </w:pPr>
    <w:rPr/>
  </w:style>
  <w:style w:type="paragraph" w:styleId="Heading3">
    <w:name w:val="Heading 3"/>
    <w:basedOn w:val="Style23"/>
    <w:qFormat/>
    <w:pPr>
      <w:spacing w:before="0" w:after="0"/>
    </w:pPr>
    <w:rPr/>
  </w:style>
  <w:style w:type="paragraph" w:styleId="Heading4">
    <w:name w:val="Heading 4"/>
    <w:basedOn w:val="Style23"/>
    <w:qFormat/>
    <w:pPr>
      <w:spacing w:before="0" w:after="0"/>
    </w:pPr>
    <w:rPr/>
  </w:style>
  <w:style w:type="paragraph" w:styleId="Heading5">
    <w:name w:val="Heading 5"/>
    <w:basedOn w:val="Style23"/>
    <w:qFormat/>
    <w:pPr>
      <w:spacing w:before="0" w:after="0"/>
    </w:pPr>
    <w:rPr/>
  </w:style>
  <w:style w:type="paragraph" w:styleId="Heading6">
    <w:name w:val="Heading 6"/>
    <w:basedOn w:val="Style23"/>
    <w:qFormat/>
    <w:pPr/>
    <w:rPr/>
  </w:style>
  <w:style w:type="paragraph" w:styleId="Heading7">
    <w:name w:val="Heading 7"/>
    <w:basedOn w:val="Style23"/>
    <w:qFormat/>
    <w:pPr>
      <w:spacing w:before="0" w:after="0"/>
    </w:pPr>
    <w:rPr/>
  </w:style>
  <w:style w:type="paragraph" w:styleId="Heading8">
    <w:name w:val="Heading 8"/>
    <w:basedOn w:val="Style23"/>
    <w:qFormat/>
    <w:pPr>
      <w:spacing w:before="0" w:after="0"/>
    </w:pPr>
    <w:rPr/>
  </w:style>
  <w:style w:type="paragraph" w:styleId="Heading9">
    <w:name w:val="Heading 9"/>
    <w:basedOn w:val="Style23"/>
    <w:qFormat/>
    <w:pPr>
      <w:spacing w:before="0" w:after="0"/>
    </w:pPr>
    <w:rPr/>
  </w:style>
  <w:style w:type="character" w:styleId="Heading1Char">
    <w:name w:val="Heading 1 Char"/>
    <w:qFormat/>
    <w:rPr>
      <w:rFonts w:ascii="Arial" w:hAnsi="Arial" w:eastAsia="Arial" w:cs="Arial"/>
      <w:sz w:val="40"/>
    </w:rPr>
  </w:style>
  <w:style w:type="character" w:styleId="Heading2Char">
    <w:name w:val="Heading 2 Char"/>
    <w:qFormat/>
    <w:rPr>
      <w:rFonts w:ascii="Arial" w:hAnsi="Arial" w:eastAsia="Arial" w:cs="Arial"/>
      <w:sz w:val="34"/>
    </w:rPr>
  </w:style>
  <w:style w:type="character" w:styleId="Heading3Char">
    <w:name w:val="Heading 3 Char"/>
    <w:qFormat/>
    <w:rPr>
      <w:rFonts w:ascii="Arial" w:hAnsi="Arial" w:eastAsia="Arial" w:cs="Arial"/>
      <w:sz w:val="30"/>
    </w:rPr>
  </w:style>
  <w:style w:type="character" w:styleId="Heading4Char">
    <w:name w:val="Heading 4 Char"/>
    <w:qFormat/>
    <w:rPr>
      <w:rFonts w:ascii="Arial" w:hAnsi="Arial" w:eastAsia="Arial" w:cs="Arial"/>
      <w:b/>
      <w:sz w:val="26"/>
    </w:rPr>
  </w:style>
  <w:style w:type="character" w:styleId="Heading5Char">
    <w:name w:val="Heading 5 Char"/>
    <w:qFormat/>
    <w:rPr>
      <w:rFonts w:ascii="Arial" w:hAnsi="Arial" w:eastAsia="Arial" w:cs="Arial"/>
      <w:b/>
      <w:sz w:val="24"/>
    </w:rPr>
  </w:style>
  <w:style w:type="character" w:styleId="Heading6Char">
    <w:name w:val="Heading 6 Char"/>
    <w:qFormat/>
    <w:rPr>
      <w:rFonts w:ascii="Arial" w:hAnsi="Arial" w:eastAsia="Arial" w:cs="Arial"/>
      <w:b/>
      <w:sz w:val="22"/>
    </w:rPr>
  </w:style>
  <w:style w:type="character" w:styleId="Heading7Char">
    <w:name w:val="Heading 7 Char"/>
    <w:qFormat/>
    <w:rPr>
      <w:rFonts w:ascii="Arial" w:hAnsi="Arial" w:eastAsia="Arial" w:cs="Arial"/>
      <w:b/>
      <w:i/>
      <w:sz w:val="22"/>
    </w:rPr>
  </w:style>
  <w:style w:type="character" w:styleId="Heading8Char">
    <w:name w:val="Heading 8 Char"/>
    <w:qFormat/>
    <w:rPr>
      <w:rFonts w:ascii="Arial" w:hAnsi="Arial" w:eastAsia="Arial" w:cs="Arial"/>
      <w:i/>
      <w:sz w:val="22"/>
    </w:rPr>
  </w:style>
  <w:style w:type="character" w:styleId="Heading9Char">
    <w:name w:val="Heading 9 Char"/>
    <w:qFormat/>
    <w:rPr>
      <w:rFonts w:ascii="Arial" w:hAnsi="Arial" w:eastAsia="Arial" w:cs="Arial"/>
      <w:i/>
      <w:sz w:val="21"/>
    </w:rPr>
  </w:style>
  <w:style w:type="character" w:styleId="TitleChar">
    <w:name w:val="Title Char"/>
    <w:qFormat/>
    <w:rPr>
      <w:sz w:val="48"/>
    </w:rPr>
  </w:style>
  <w:style w:type="character" w:styleId="SubtitleChar">
    <w:name w:val="Subtitle Char"/>
    <w:qFormat/>
    <w:rPr>
      <w:sz w:val="24"/>
    </w:rPr>
  </w:style>
  <w:style w:type="character" w:styleId="QuoteChar">
    <w:name w:val="Quote Char"/>
    <w:qFormat/>
    <w:rPr>
      <w:i/>
    </w:rPr>
  </w:style>
  <w:style w:type="character" w:styleId="IntenseQuoteChar">
    <w:name w:val="Intense Quote Char"/>
    <w:qFormat/>
    <w:rPr>
      <w:i/>
    </w:rPr>
  </w:style>
  <w:style w:type="character" w:styleId="HeaderChar">
    <w:name w:val="Header Char"/>
    <w:qFormat/>
    <w:rPr/>
  </w:style>
  <w:style w:type="character" w:styleId="FooterChar">
    <w:name w:val="Footer Char"/>
    <w:qFormat/>
    <w:rPr/>
  </w:style>
  <w:style w:type="character" w:styleId="CaptionChar">
    <w:name w:val="Caption Char"/>
    <w:qFormat/>
    <w:rPr/>
  </w:style>
  <w:style w:type="character" w:styleId="Hyperlink1">
    <w:name w:val="Hyperlink1"/>
    <w:qFormat/>
    <w:rPr>
      <w:color w:val="0000FF"/>
      <w:u w:val="single"/>
    </w:rPr>
  </w:style>
  <w:style w:type="character" w:styleId="Hyperlink">
    <w:name w:val="Hyperlink"/>
    <w:rPr>
      <w:color w:val="000080"/>
      <w:u w:val="single"/>
    </w:rPr>
  </w:style>
  <w:style w:type="character" w:styleId="FootnoteTextChar">
    <w:name w:val="Footnote Text Char"/>
    <w:qFormat/>
    <w:rPr>
      <w:sz w:val="18"/>
    </w:rPr>
  </w:style>
  <w:style w:type="character" w:styleId="Footnotereference1">
    <w:name w:val="footnote reference1"/>
    <w:qFormat/>
    <w:rPr>
      <w:vertAlign w:val="superscript"/>
    </w:rPr>
  </w:style>
  <w:style w:type="character" w:styleId="EndnoteTextChar">
    <w:name w:val="Endnote Text Char"/>
    <w:qFormat/>
    <w:rPr>
      <w:sz w:val="20"/>
    </w:rPr>
  </w:style>
  <w:style w:type="character" w:styleId="Endnotereference1">
    <w:name w:val="endnote reference1"/>
    <w:qFormat/>
    <w:rPr>
      <w:vertAlign w:val="superscript"/>
    </w:rPr>
  </w:style>
  <w:style w:type="character" w:styleId="Style5">
    <w:name w:val="Символ нумерации"/>
    <w:qFormat/>
    <w:rPr/>
  </w:style>
  <w:style w:type="character" w:styleId="Style6">
    <w:name w:val="Маркеры"/>
    <w:qFormat/>
    <w:rPr>
      <w:rFonts w:ascii="OpenSymbol" w:hAnsi="OpenSymbol" w:eastAsia="OpenSymbol" w:cs="OpenSymbol"/>
    </w:rPr>
  </w:style>
  <w:style w:type="character" w:styleId="Style7">
    <w:name w:val="Символ сноски"/>
    <w:qFormat/>
    <w:rPr/>
  </w:style>
  <w:style w:type="character" w:styleId="FootnoteReference">
    <w:name w:val="Footnote Reference"/>
    <w:rPr>
      <w:vertAlign w:val="superscript"/>
    </w:rPr>
  </w:style>
  <w:style w:type="character" w:styleId="PageNumber">
    <w:name w:val="Page Number"/>
    <w:rPr/>
  </w:style>
  <w:style w:type="character" w:styleId="Style8">
    <w:name w:val="Символы названия"/>
    <w:qFormat/>
    <w:rPr/>
  </w:style>
  <w:style w:type="character" w:styleId="Style9">
    <w:name w:val="Буквица"/>
    <w:qFormat/>
    <w:rPr/>
  </w:style>
  <w:style w:type="character" w:styleId="FollowedHyperlink">
    <w:name w:val="FollowedHyperlink"/>
    <w:rPr>
      <w:color w:val="800000"/>
      <w:u w:val="single"/>
    </w:rPr>
  </w:style>
  <w:style w:type="character" w:styleId="Style10">
    <w:name w:val="Заполнитель"/>
    <w:qFormat/>
    <w:rPr>
      <w:smallCaps/>
      <w:color w:val="008080"/>
      <w:u w:val="single"/>
    </w:rPr>
  </w:style>
  <w:style w:type="character" w:styleId="Style11">
    <w:name w:val="Ссылка указателя"/>
    <w:qFormat/>
    <w:rPr/>
  </w:style>
  <w:style w:type="character" w:styleId="Style12">
    <w:name w:val="Символ концевой сноски"/>
    <w:qFormat/>
    <w:rPr/>
  </w:style>
  <w:style w:type="character" w:styleId="LineNumber">
    <w:name w:val="Line Number"/>
    <w:rPr/>
  </w:style>
  <w:style w:type="character" w:styleId="Style13">
    <w:name w:val="Основной элемент указателя"/>
    <w:qFormat/>
    <w:rPr>
      <w:b/>
    </w:rPr>
  </w:style>
  <w:style w:type="character" w:styleId="EndnoteReference">
    <w:name w:val="Endnote Reference"/>
    <w:rPr>
      <w:vertAlign w:val="superscript"/>
    </w:rPr>
  </w:style>
  <w:style w:type="character" w:styleId="Style14">
    <w:name w:val="Фуригана"/>
    <w:qFormat/>
    <w:rPr>
      <w:sz w:val="12"/>
      <w:u w:val="none"/>
    </w:rPr>
  </w:style>
  <w:style w:type="character" w:styleId="Style15">
    <w:name w:val="Вертикальное направление символов"/>
    <w:qFormat/>
    <w:rPr/>
  </w:style>
  <w:style w:type="character" w:styleId="Emphasis">
    <w:name w:val="Emphasis"/>
    <w:qFormat/>
    <w:rPr>
      <w:i/>
    </w:rPr>
  </w:style>
  <w:style w:type="character" w:styleId="Style16">
    <w:name w:val="Цитата"/>
    <w:qFormat/>
    <w:rPr>
      <w:i/>
    </w:rPr>
  </w:style>
  <w:style w:type="character" w:styleId="Strong">
    <w:name w:val="Strong"/>
    <w:qFormat/>
    <w:rPr>
      <w:b/>
    </w:rPr>
  </w:style>
  <w:style w:type="character" w:styleId="Style17">
    <w:name w:val="Исходный текст"/>
    <w:qFormat/>
    <w:rPr>
      <w:rFonts w:ascii="Liberation Mono" w:hAnsi="Liberation Mono" w:eastAsia="Liberation Mono" w:cs="Liberation Mono"/>
    </w:rPr>
  </w:style>
  <w:style w:type="character" w:styleId="Style18">
    <w:name w:val="Пример"/>
    <w:qFormat/>
    <w:rPr>
      <w:rFonts w:ascii="Liberation Mono" w:hAnsi="Liberation Mono" w:eastAsia="Liberation Mono" w:cs="Liberation Mono"/>
    </w:rPr>
  </w:style>
  <w:style w:type="character" w:styleId="Style19">
    <w:name w:val="Ввод пользователя"/>
    <w:qFormat/>
    <w:rPr>
      <w:rFonts w:ascii="Liberation Mono" w:hAnsi="Liberation Mono" w:eastAsia="Liberation Mono" w:cs="Liberation Mono"/>
    </w:rPr>
  </w:style>
  <w:style w:type="character" w:styleId="Style20">
    <w:name w:val="Переменная"/>
    <w:qFormat/>
    <w:rPr>
      <w:i/>
    </w:rPr>
  </w:style>
  <w:style w:type="character" w:styleId="Style21">
    <w:name w:val="Определение"/>
    <w:qFormat/>
    <w:rPr/>
  </w:style>
  <w:style w:type="character" w:styleId="Style22">
    <w:name w:val="Непропорциональный текст"/>
    <w:qFormat/>
    <w:rPr>
      <w:rFonts w:ascii="Liberation Mono" w:hAnsi="Liberation Mono" w:eastAsia="Liberation Mono" w:cs="Liberation Mono"/>
    </w:rPr>
  </w:style>
  <w:style w:type="character" w:styleId="DefaultParagraphFont">
    <w:name w:val="Default Paragraph Font"/>
    <w:qFormat/>
    <w:rPr/>
  </w:style>
  <w:style w:type="character" w:styleId="T1">
    <w:name w:val="T1"/>
    <w:qFormat/>
    <w:rPr>
      <w:rFonts w:ascii="OpenSymbol" w:hAnsi="OpenSymbol" w:eastAsia="OpenSymbol" w:cs="OpenSymbol"/>
    </w:rPr>
  </w:style>
  <w:style w:type="character" w:styleId="T2">
    <w:name w:val="T2"/>
    <w:qFormat/>
    <w:rPr>
      <w:rFonts w:ascii="OpenSymbol" w:hAnsi="OpenSymbol" w:eastAsia="OpenSymbol" w:cs="OpenSymbol"/>
    </w:rPr>
  </w:style>
  <w:style w:type="character" w:styleId="T3">
    <w:name w:val="T3"/>
    <w:qFormat/>
    <w:rPr>
      <w:rFonts w:ascii="OpenSymbol" w:hAnsi="OpenSymbol" w:eastAsia="OpenSymbol" w:cs="OpenSymbol"/>
    </w:rPr>
  </w:style>
  <w:style w:type="character" w:styleId="T4">
    <w:name w:val="T4"/>
    <w:qFormat/>
    <w:rPr>
      <w:rFonts w:ascii="OpenSymbol" w:hAnsi="OpenSymbol" w:eastAsia="OpenSymbol" w:cs="OpenSymbol"/>
    </w:rPr>
  </w:style>
  <w:style w:type="character" w:styleId="T5">
    <w:name w:val="T5"/>
    <w:qFormat/>
    <w:rPr>
      <w:rFonts w:ascii="OpenSymbol" w:hAnsi="OpenSymbol" w:eastAsia="OpenSymbol" w:cs="OpenSymbol"/>
    </w:rPr>
  </w:style>
  <w:style w:type="character" w:styleId="T6">
    <w:name w:val="T6"/>
    <w:qFormat/>
    <w:rPr>
      <w:rFonts w:ascii="OpenSymbol" w:hAnsi="OpenSymbol" w:eastAsia="OpenSymbol" w:cs="OpenSymbol"/>
    </w:rPr>
  </w:style>
  <w:style w:type="character" w:styleId="T7">
    <w:name w:val="T7"/>
    <w:qFormat/>
    <w:rPr>
      <w:rFonts w:ascii="PT Astra Serif" w:hAnsi="PT Astra Serif"/>
    </w:rPr>
  </w:style>
  <w:style w:type="character" w:styleId="T8">
    <w:name w:val="T8"/>
    <w:qFormat/>
    <w:rPr>
      <w:rFonts w:ascii="PT Astra Serif" w:hAnsi="PT Astra Serif"/>
    </w:rPr>
  </w:style>
  <w:style w:type="character" w:styleId="T9">
    <w:name w:val="T9"/>
    <w:qFormat/>
    <w:rPr>
      <w:rFonts w:ascii="PT Astra Serif" w:hAnsi="PT Astra Serif"/>
    </w:rPr>
  </w:style>
  <w:style w:type="character" w:styleId="T10">
    <w:name w:val="T10"/>
    <w:qFormat/>
    <w:rPr>
      <w:rFonts w:ascii="PT Astra Serif" w:hAnsi="PT Astra Serif"/>
    </w:rPr>
  </w:style>
  <w:style w:type="character" w:styleId="T11">
    <w:name w:val="T11"/>
    <w:qFormat/>
    <w:rPr>
      <w:rFonts w:ascii="PT Astra Serif" w:hAnsi="PT Astra Serif"/>
    </w:rPr>
  </w:style>
  <w:style w:type="character" w:styleId="T12">
    <w:name w:val="T12"/>
    <w:qFormat/>
    <w:rPr>
      <w:rFonts w:ascii="PT Astra Serif" w:hAnsi="PT Astra Serif"/>
    </w:rPr>
  </w:style>
  <w:style w:type="character" w:styleId="T13">
    <w:name w:val="T13"/>
    <w:qFormat/>
    <w:rPr>
      <w:rFonts w:ascii="PT Astra Serif" w:hAnsi="PT Astra Serif"/>
    </w:rPr>
  </w:style>
  <w:style w:type="character" w:styleId="T14">
    <w:name w:val="T14"/>
    <w:qFormat/>
    <w:rPr>
      <w:rFonts w:ascii="PT Astra Serif" w:hAnsi="PT Astra Serif"/>
    </w:rPr>
  </w:style>
  <w:style w:type="character" w:styleId="T15">
    <w:name w:val="T15"/>
    <w:qFormat/>
    <w:rPr>
      <w:rFonts w:ascii="PT Astra Serif" w:hAnsi="PT Astra Serif"/>
    </w:rPr>
  </w:style>
  <w:style w:type="character" w:styleId="T16">
    <w:name w:val="T16"/>
    <w:qFormat/>
    <w:rPr>
      <w:rFonts w:ascii="OpenSymbol" w:hAnsi="OpenSymbol" w:eastAsia="OpenSymbol" w:cs="OpenSymbol"/>
    </w:rPr>
  </w:style>
  <w:style w:type="character" w:styleId="T17">
    <w:name w:val="T17"/>
    <w:qFormat/>
    <w:rPr>
      <w:rFonts w:ascii="OpenSymbol" w:hAnsi="OpenSymbol" w:eastAsia="OpenSymbol" w:cs="OpenSymbol"/>
    </w:rPr>
  </w:style>
  <w:style w:type="character" w:styleId="T18">
    <w:name w:val="T18"/>
    <w:qFormat/>
    <w:rPr>
      <w:rFonts w:ascii="OpenSymbol" w:hAnsi="OpenSymbol" w:eastAsia="OpenSymbol" w:cs="OpenSymbol"/>
    </w:rPr>
  </w:style>
  <w:style w:type="character" w:styleId="T19">
    <w:name w:val="T19"/>
    <w:qFormat/>
    <w:rPr>
      <w:rFonts w:ascii="OpenSymbol" w:hAnsi="OpenSymbol" w:eastAsia="OpenSymbol" w:cs="OpenSymbol"/>
    </w:rPr>
  </w:style>
  <w:style w:type="character" w:styleId="T20">
    <w:name w:val="T20"/>
    <w:qFormat/>
    <w:rPr>
      <w:rFonts w:ascii="OpenSymbol" w:hAnsi="OpenSymbol" w:eastAsia="OpenSymbol" w:cs="OpenSymbol"/>
    </w:rPr>
  </w:style>
  <w:style w:type="character" w:styleId="T21">
    <w:name w:val="T21"/>
    <w:qFormat/>
    <w:rPr>
      <w:rFonts w:ascii="OpenSymbol" w:hAnsi="OpenSymbol" w:eastAsia="OpenSymbol" w:cs="OpenSymbol"/>
    </w:rPr>
  </w:style>
  <w:style w:type="character" w:styleId="T22">
    <w:name w:val="T22"/>
    <w:qFormat/>
    <w:rPr>
      <w:rFonts w:ascii="OpenSymbol" w:hAnsi="OpenSymbol" w:eastAsia="OpenSymbol" w:cs="OpenSymbol"/>
    </w:rPr>
  </w:style>
  <w:style w:type="character" w:styleId="T23">
    <w:name w:val="T23"/>
    <w:qFormat/>
    <w:rPr>
      <w:rFonts w:ascii="OpenSymbol" w:hAnsi="OpenSymbol" w:eastAsia="OpenSymbol" w:cs="OpenSymbol"/>
    </w:rPr>
  </w:style>
  <w:style w:type="character" w:styleId="T24">
    <w:name w:val="T24"/>
    <w:qFormat/>
    <w:rPr>
      <w:rFonts w:ascii="OpenSymbol" w:hAnsi="OpenSymbol" w:eastAsia="OpenSymbol" w:cs="OpenSymbol"/>
    </w:rPr>
  </w:style>
  <w:style w:type="character" w:styleId="T25">
    <w:name w:val="T25"/>
    <w:qFormat/>
    <w:rPr>
      <w:rFonts w:ascii="OpenSymbol" w:hAnsi="OpenSymbol" w:eastAsia="OpenSymbol" w:cs="OpenSymbol"/>
    </w:rPr>
  </w:style>
  <w:style w:type="character" w:styleId="T26">
    <w:name w:val="T26"/>
    <w:qFormat/>
    <w:rPr>
      <w:rFonts w:ascii="OpenSymbol" w:hAnsi="OpenSymbol" w:eastAsia="OpenSymbol" w:cs="OpenSymbol"/>
    </w:rPr>
  </w:style>
  <w:style w:type="character" w:styleId="T27">
    <w:name w:val="T27"/>
    <w:qFormat/>
    <w:rPr>
      <w:rFonts w:ascii="OpenSymbol" w:hAnsi="OpenSymbol" w:eastAsia="OpenSymbol" w:cs="OpenSymbol"/>
    </w:rPr>
  </w:style>
  <w:style w:type="character" w:styleId="T28">
    <w:name w:val="T28"/>
    <w:qFormat/>
    <w:rPr>
      <w:rFonts w:ascii="OpenSymbol" w:hAnsi="OpenSymbol" w:eastAsia="OpenSymbol" w:cs="OpenSymbol"/>
    </w:rPr>
  </w:style>
  <w:style w:type="character" w:styleId="T29">
    <w:name w:val="T29"/>
    <w:qFormat/>
    <w:rPr>
      <w:rFonts w:ascii="OpenSymbol" w:hAnsi="OpenSymbol" w:eastAsia="OpenSymbol" w:cs="OpenSymbol"/>
    </w:rPr>
  </w:style>
  <w:style w:type="character" w:styleId="T30">
    <w:name w:val="T30"/>
    <w:qFormat/>
    <w:rPr>
      <w:rFonts w:ascii="OpenSymbol" w:hAnsi="OpenSymbol" w:eastAsia="OpenSymbol" w:cs="OpenSymbol"/>
    </w:rPr>
  </w:style>
  <w:style w:type="character" w:styleId="T31">
    <w:name w:val="T31"/>
    <w:qFormat/>
    <w:rPr>
      <w:rFonts w:ascii="OpenSymbol" w:hAnsi="OpenSymbol" w:eastAsia="OpenSymbol" w:cs="OpenSymbol"/>
    </w:rPr>
  </w:style>
  <w:style w:type="character" w:styleId="T32">
    <w:name w:val="T32"/>
    <w:qFormat/>
    <w:rPr>
      <w:rFonts w:ascii="OpenSymbol" w:hAnsi="OpenSymbol" w:eastAsia="OpenSymbol" w:cs="OpenSymbol"/>
    </w:rPr>
  </w:style>
  <w:style w:type="character" w:styleId="T33">
    <w:name w:val="T33"/>
    <w:qFormat/>
    <w:rPr>
      <w:rFonts w:ascii="OpenSymbol" w:hAnsi="OpenSymbol" w:eastAsia="OpenSymbol" w:cs="OpenSymbol"/>
    </w:rPr>
  </w:style>
  <w:style w:type="character" w:styleId="T34">
    <w:name w:val="T34"/>
    <w:qFormat/>
    <w:rPr>
      <w:rFonts w:ascii="OpenSymbol" w:hAnsi="OpenSymbol" w:eastAsia="OpenSymbol" w:cs="OpenSymbol"/>
    </w:rPr>
  </w:style>
  <w:style w:type="character" w:styleId="T35">
    <w:name w:val="T35"/>
    <w:qFormat/>
    <w:rPr>
      <w:rFonts w:ascii="OpenSymbol" w:hAnsi="OpenSymbol" w:eastAsia="OpenSymbol" w:cs="OpenSymbol"/>
    </w:rPr>
  </w:style>
  <w:style w:type="character" w:styleId="T36">
    <w:name w:val="T36"/>
    <w:qFormat/>
    <w:rPr>
      <w:rFonts w:ascii="OpenSymbol" w:hAnsi="OpenSymbol" w:eastAsia="OpenSymbol" w:cs="OpenSymbol"/>
    </w:rPr>
  </w:style>
  <w:style w:type="character" w:styleId="T37">
    <w:name w:val="T37"/>
    <w:qFormat/>
    <w:rPr>
      <w:rFonts w:ascii="OpenSymbol" w:hAnsi="OpenSymbol" w:eastAsia="OpenSymbol" w:cs="OpenSymbol"/>
    </w:rPr>
  </w:style>
  <w:style w:type="character" w:styleId="T38">
    <w:name w:val="T38"/>
    <w:qFormat/>
    <w:rPr>
      <w:rFonts w:ascii="OpenSymbol" w:hAnsi="OpenSymbol" w:eastAsia="OpenSymbol" w:cs="OpenSymbol"/>
    </w:rPr>
  </w:style>
  <w:style w:type="character" w:styleId="T39">
    <w:name w:val="T39"/>
    <w:qFormat/>
    <w:rPr>
      <w:rFonts w:ascii="OpenSymbol" w:hAnsi="OpenSymbol" w:eastAsia="OpenSymbol" w:cs="OpenSymbol"/>
    </w:rPr>
  </w:style>
  <w:style w:type="character" w:styleId="T40">
    <w:name w:val="T40"/>
    <w:qFormat/>
    <w:rPr>
      <w:rFonts w:ascii="OpenSymbol" w:hAnsi="OpenSymbol" w:eastAsia="OpenSymbol" w:cs="OpenSymbol"/>
    </w:rPr>
  </w:style>
  <w:style w:type="character" w:styleId="T41">
    <w:name w:val="T41"/>
    <w:qFormat/>
    <w:rPr>
      <w:rFonts w:ascii="OpenSymbol" w:hAnsi="OpenSymbol" w:eastAsia="OpenSymbol" w:cs="OpenSymbol"/>
    </w:rPr>
  </w:style>
  <w:style w:type="character" w:styleId="T42">
    <w:name w:val="T42"/>
    <w:qFormat/>
    <w:rPr>
      <w:rFonts w:ascii="OpenSymbol" w:hAnsi="OpenSymbol" w:eastAsia="OpenSymbol" w:cs="OpenSymbol"/>
    </w:rPr>
  </w:style>
  <w:style w:type="character" w:styleId="T43">
    <w:name w:val="T43"/>
    <w:qFormat/>
    <w:rPr>
      <w:rFonts w:ascii="OpenSymbol" w:hAnsi="OpenSymbol" w:eastAsia="OpenSymbol" w:cs="OpenSymbol"/>
    </w:rPr>
  </w:style>
  <w:style w:type="character" w:styleId="T44">
    <w:name w:val="T44"/>
    <w:qFormat/>
    <w:rPr>
      <w:rFonts w:ascii="OpenSymbol" w:hAnsi="OpenSymbol" w:eastAsia="OpenSymbol" w:cs="OpenSymbol"/>
    </w:rPr>
  </w:style>
  <w:style w:type="character" w:styleId="T45">
    <w:name w:val="T45"/>
    <w:qFormat/>
    <w:rPr>
      <w:rFonts w:ascii="OpenSymbol" w:hAnsi="OpenSymbol" w:eastAsia="OpenSymbol" w:cs="OpenSymbol"/>
    </w:rPr>
  </w:style>
  <w:style w:type="character" w:styleId="T46">
    <w:name w:val="T46"/>
    <w:qFormat/>
    <w:rPr>
      <w:rFonts w:ascii="OpenSymbol" w:hAnsi="OpenSymbol" w:eastAsia="OpenSymbol" w:cs="OpenSymbol"/>
    </w:rPr>
  </w:style>
  <w:style w:type="character" w:styleId="T47">
    <w:name w:val="T47"/>
    <w:qFormat/>
    <w:rPr>
      <w:rFonts w:ascii="OpenSymbol" w:hAnsi="OpenSymbol" w:eastAsia="OpenSymbol" w:cs="OpenSymbol"/>
    </w:rPr>
  </w:style>
  <w:style w:type="character" w:styleId="T48">
    <w:name w:val="T48"/>
    <w:qFormat/>
    <w:rPr>
      <w:rFonts w:ascii="OpenSymbol" w:hAnsi="OpenSymbol" w:eastAsia="OpenSymbol" w:cs="OpenSymbol"/>
    </w:rPr>
  </w:style>
  <w:style w:type="character" w:styleId="T49">
    <w:name w:val="T49"/>
    <w:qFormat/>
    <w:rPr>
      <w:rFonts w:ascii="OpenSymbol" w:hAnsi="OpenSymbol" w:eastAsia="OpenSymbol" w:cs="OpenSymbol"/>
    </w:rPr>
  </w:style>
  <w:style w:type="character" w:styleId="T50">
    <w:name w:val="T50"/>
    <w:qFormat/>
    <w:rPr>
      <w:rFonts w:ascii="OpenSymbol" w:hAnsi="OpenSymbol" w:eastAsia="OpenSymbol" w:cs="OpenSymbol"/>
    </w:rPr>
  </w:style>
  <w:style w:type="character" w:styleId="T51">
    <w:name w:val="T51"/>
    <w:qFormat/>
    <w:rPr>
      <w:rFonts w:ascii="OpenSymbol" w:hAnsi="OpenSymbol" w:eastAsia="OpenSymbol" w:cs="OpenSymbol"/>
    </w:rPr>
  </w:style>
  <w:style w:type="paragraph" w:styleId="Normal1">
    <w:name w:val="Normal1"/>
    <w:qFormat/>
    <w:pPr>
      <w:widowControl w:val="false"/>
      <w:bidi w:val="0"/>
    </w:pPr>
    <w:rPr>
      <w:sz w:val="20"/>
      <w:lang w:val="ru-RU" w:eastAsia="zh-CN" w:bidi="hi-IN"/>
    </w:rPr>
  </w:style>
  <w:style w:type="paragraph" w:styleId="ListParagraph">
    <w:name w:val="List Paragraph"/>
    <w:basedOn w:val="Normal1"/>
    <w:qFormat/>
    <w:pPr>
      <w:spacing w:before="0" w:after="0"/>
      <w:ind w:left="720"/>
      <w:contextualSpacing/>
    </w:pPr>
    <w:rPr/>
  </w:style>
  <w:style w:type="paragraph" w:styleId="NoSpacing">
    <w:name w:val="No Spacing"/>
    <w:qFormat/>
    <w:pPr>
      <w:widowControl w:val="false"/>
      <w:bidi w:val="0"/>
      <w:spacing w:lineRule="auto" w:line="240" w:before="0" w:after="0"/>
    </w:pPr>
    <w:rPr>
      <w:sz w:val="20"/>
      <w:lang w:val="ru-RU" w:eastAsia="zh-CN" w:bidi="hi-IN"/>
    </w:rPr>
  </w:style>
  <w:style w:type="paragraph" w:styleId="Quote">
    <w:name w:val="Quote"/>
    <w:basedOn w:val="Normal1"/>
    <w:qFormat/>
    <w:pPr>
      <w:ind w:left="720" w:right="720"/>
    </w:pPr>
    <w:rPr>
      <w:i/>
    </w:rPr>
  </w:style>
  <w:style w:type="paragraph" w:styleId="IntenseQuote">
    <w:name w:val="Intense Quote"/>
    <w:basedOn w:val="Normal1"/>
    <w:qFormat/>
    <w:pPr>
      <w:pBdr>
        <w:top w:val="single" w:sz="4" w:space="0" w:color="FFFFFF"/>
        <w:left w:val="single" w:sz="4" w:space="0" w:color="FFFFFF"/>
        <w:bottom w:val="single" w:sz="4" w:space="0" w:color="FFFFFF"/>
        <w:right w:val="single" w:sz="4" w:space="0" w:color="FFFFFF"/>
      </w:pBdr>
      <w:shd w:fill="F2F2F2" w:val="clear"/>
      <w:spacing w:before="0" w:after="0"/>
      <w:ind w:left="720" w:right="720"/>
      <w:contextualSpacing/>
    </w:pPr>
    <w:rPr>
      <w:i/>
    </w:rPr>
  </w:style>
  <w:style w:type="paragraph" w:styleId="Footnotetext1">
    <w:name w:val="footnote text1"/>
    <w:basedOn w:val="Normal1"/>
    <w:qFormat/>
    <w:pPr>
      <w:spacing w:lineRule="auto" w:line="240" w:before="0" w:after="40"/>
    </w:pPr>
    <w:rPr>
      <w:sz w:val="18"/>
    </w:rPr>
  </w:style>
  <w:style w:type="paragraph" w:styleId="Endnotetext1">
    <w:name w:val="endnote text1"/>
    <w:basedOn w:val="Normal1"/>
    <w:qFormat/>
    <w:pPr>
      <w:spacing w:lineRule="auto" w:line="240" w:before="0" w:after="0"/>
    </w:pPr>
    <w:rPr>
      <w:sz w:val="20"/>
    </w:rPr>
  </w:style>
  <w:style w:type="paragraph" w:styleId="Toc11">
    <w:name w:val="toc 11"/>
    <w:basedOn w:val="Normal1"/>
    <w:qFormat/>
    <w:pPr>
      <w:spacing w:before="0" w:after="57"/>
      <w:ind w:hanging="0" w:left="0" w:right="0"/>
    </w:pPr>
    <w:rPr/>
  </w:style>
  <w:style w:type="paragraph" w:styleId="Toc21">
    <w:name w:val="toc 21"/>
    <w:basedOn w:val="Normal1"/>
    <w:qFormat/>
    <w:pPr>
      <w:spacing w:before="0" w:after="57"/>
      <w:ind w:hanging="0" w:left="283" w:right="0"/>
    </w:pPr>
    <w:rPr/>
  </w:style>
  <w:style w:type="paragraph" w:styleId="Toc31">
    <w:name w:val="toc 31"/>
    <w:basedOn w:val="Normal1"/>
    <w:qFormat/>
    <w:pPr>
      <w:spacing w:before="0" w:after="57"/>
      <w:ind w:hanging="0" w:left="567" w:right="0"/>
    </w:pPr>
    <w:rPr/>
  </w:style>
  <w:style w:type="paragraph" w:styleId="Toc41">
    <w:name w:val="toc 41"/>
    <w:basedOn w:val="Normal1"/>
    <w:qFormat/>
    <w:pPr>
      <w:spacing w:before="0" w:after="57"/>
      <w:ind w:hanging="0" w:left="850" w:right="0"/>
    </w:pPr>
    <w:rPr/>
  </w:style>
  <w:style w:type="paragraph" w:styleId="Toc51">
    <w:name w:val="toc 51"/>
    <w:basedOn w:val="Normal1"/>
    <w:qFormat/>
    <w:pPr>
      <w:spacing w:before="0" w:after="57"/>
      <w:ind w:hanging="0" w:left="1134" w:right="0"/>
    </w:pPr>
    <w:rPr/>
  </w:style>
  <w:style w:type="paragraph" w:styleId="Toc61">
    <w:name w:val="toc 61"/>
    <w:basedOn w:val="Normal1"/>
    <w:qFormat/>
    <w:pPr>
      <w:spacing w:before="0" w:after="57"/>
      <w:ind w:hanging="0" w:left="1417" w:right="0"/>
    </w:pPr>
    <w:rPr/>
  </w:style>
  <w:style w:type="paragraph" w:styleId="Toc71">
    <w:name w:val="toc 71"/>
    <w:basedOn w:val="Normal1"/>
    <w:qFormat/>
    <w:pPr>
      <w:spacing w:before="0" w:after="57"/>
      <w:ind w:hanging="0" w:left="1701" w:right="0"/>
    </w:pPr>
    <w:rPr/>
  </w:style>
  <w:style w:type="paragraph" w:styleId="Toc81">
    <w:name w:val="toc 81"/>
    <w:basedOn w:val="Normal1"/>
    <w:qFormat/>
    <w:pPr>
      <w:spacing w:before="0" w:after="57"/>
      <w:ind w:hanging="0" w:left="1984" w:right="0"/>
    </w:pPr>
    <w:rPr/>
  </w:style>
  <w:style w:type="paragraph" w:styleId="Toc91">
    <w:name w:val="toc 91"/>
    <w:basedOn w:val="Normal1"/>
    <w:qFormat/>
    <w:pPr>
      <w:spacing w:before="0" w:after="57"/>
      <w:ind w:hanging="0" w:left="2268" w:right="0"/>
    </w:pPr>
    <w:rPr/>
  </w:style>
  <w:style w:type="paragraph" w:styleId="TOCHeading1">
    <w:name w:val="TOC Heading1"/>
    <w:qFormat/>
    <w:pPr>
      <w:widowControl w:val="false"/>
      <w:bidi w:val="0"/>
    </w:pPr>
    <w:rPr>
      <w:sz w:val="20"/>
      <w:lang w:val="ru-RU" w:eastAsia="zh-CN" w:bidi="hi-IN"/>
    </w:rPr>
  </w:style>
  <w:style w:type="paragraph" w:styleId="Tableoffigures">
    <w:name w:val="table of figures"/>
    <w:basedOn w:val="Normal1"/>
    <w:qFormat/>
    <w:pPr>
      <w:spacing w:before="0" w:after="0"/>
    </w:pPr>
    <w:rPr/>
  </w:style>
  <w:style w:type="paragraph" w:styleId="DStyleparagraph">
    <w:name w:val="DStyle_paragraph"/>
    <w:qFormat/>
    <w:pPr>
      <w:widowControl w:val="false"/>
      <w:bidi w:val="0"/>
    </w:pPr>
    <w:rPr>
      <w:rFonts w:ascii="Liberation Serif" w:hAnsi="Liberation Serif" w:eastAsia="Source Han Sans CN Regular" w:cs="Lohit Devanagari"/>
      <w:color w:val="000000"/>
      <w:sz w:val="24"/>
      <w:lang w:val="ru-RU" w:eastAsia="zh-CN" w:bidi="hi-IN"/>
    </w:rPr>
  </w:style>
  <w:style w:type="paragraph" w:styleId="Style23">
    <w:name w:val="Заголовок"/>
    <w:basedOn w:val="Normal"/>
    <w:qFormat/>
    <w:pPr>
      <w:spacing w:before="0" w:after="0"/>
      <w:jc w:val="center"/>
    </w:pPr>
    <w:rPr>
      <w:b/>
    </w:rPr>
  </w:style>
  <w:style w:type="paragraph" w:styleId="BodyText">
    <w:name w:val="Body Text"/>
    <w:basedOn w:val="Normal"/>
    <w:pPr>
      <w:jc w:val="both"/>
    </w:pPr>
    <w:rPr/>
  </w:style>
  <w:style w:type="paragraph" w:styleId="List">
    <w:name w:val="List"/>
    <w:basedOn w:val="BodyText"/>
    <w:pPr/>
    <w:rPr>
      <w:rFonts w:cs="Lohit Devanagari"/>
    </w:rPr>
  </w:style>
  <w:style w:type="paragraph" w:styleId="Caption">
    <w:name w:val="Caption"/>
    <w:basedOn w:val="Normal"/>
    <w:qFormat/>
    <w:pPr>
      <w:spacing w:before="0" w:after="0"/>
    </w:pPr>
    <w:rPr>
      <w:rFonts w:cs="Lohit Devanagari"/>
      <w:i w:val="false"/>
      <w:sz w:val="28"/>
    </w:rPr>
  </w:style>
  <w:style w:type="paragraph" w:styleId="Style24">
    <w:name w:val="Указатель"/>
    <w:basedOn w:val="Normal"/>
    <w:qFormat/>
    <w:pPr>
      <w:jc w:val="left"/>
    </w:pPr>
    <w:rPr>
      <w:rFonts w:cs="Lohit Devanagari"/>
    </w:rPr>
  </w:style>
  <w:style w:type="paragraph" w:styleId="Style25">
    <w:name w:val="Блочная цитата"/>
    <w:basedOn w:val="Normal"/>
    <w:qFormat/>
    <w:pPr>
      <w:spacing w:before="0" w:after="0"/>
      <w:ind w:hanging="0" w:left="0" w:right="0"/>
    </w:pPr>
    <w:rPr/>
  </w:style>
  <w:style w:type="paragraph" w:styleId="Title">
    <w:name w:val="Title"/>
    <w:basedOn w:val="Normal"/>
    <w:qFormat/>
    <w:pPr>
      <w:spacing w:before="0" w:after="170"/>
    </w:pPr>
    <w:rPr>
      <w:b/>
    </w:rPr>
  </w:style>
  <w:style w:type="paragraph" w:styleId="Subtitle">
    <w:name w:val="Subtitle"/>
    <w:basedOn w:val="Normal"/>
    <w:qFormat/>
    <w:pPr>
      <w:spacing w:before="0" w:after="0"/>
      <w:ind w:hanging="0" w:left="709" w:right="0"/>
      <w:jc w:val="both"/>
    </w:pPr>
    <w:rPr>
      <w:b/>
    </w:rPr>
  </w:style>
  <w:style w:type="paragraph" w:styleId="BodyTextFirstIndent">
    <w:name w:val="Body Text First Indent"/>
    <w:basedOn w:val="Normal"/>
    <w:pPr>
      <w:ind w:firstLine="709" w:left="0" w:right="0"/>
      <w:jc w:val="both"/>
    </w:pPr>
    <w:rPr/>
  </w:style>
  <w:style w:type="paragraph" w:styleId="Style26">
    <w:name w:val="Обратный отступ"/>
    <w:basedOn w:val="BodyText"/>
    <w:qFormat/>
    <w:pPr>
      <w:tabs>
        <w:tab w:val="clear" w:pos="709"/>
        <w:tab w:val="left" w:pos="566" w:leader="none"/>
      </w:tabs>
      <w:ind w:hanging="0" w:left="0" w:right="0"/>
    </w:pPr>
    <w:rPr/>
  </w:style>
  <w:style w:type="paragraph" w:styleId="BodyTextIndent">
    <w:name w:val="Body Text Indent"/>
    <w:basedOn w:val="BodyText"/>
    <w:pPr>
      <w:ind w:hanging="0" w:left="0" w:right="0"/>
    </w:pPr>
    <w:rPr/>
  </w:style>
  <w:style w:type="paragraph" w:styleId="Salutation">
    <w:name w:val="Salutation"/>
    <w:basedOn w:val="Normal"/>
    <w:pPr/>
    <w:rPr/>
  </w:style>
  <w:style w:type="paragraph" w:styleId="Signature">
    <w:name w:val="Signature"/>
    <w:basedOn w:val="Normal"/>
    <w:pPr>
      <w:tabs>
        <w:tab w:val="clear" w:pos="709"/>
        <w:tab w:val="right" w:pos="31748" w:leader="none"/>
      </w:tabs>
      <w:ind w:hanging="0" w:left="0" w:right="0"/>
      <w:jc w:val="left"/>
    </w:pPr>
    <w:rPr/>
  </w:style>
  <w:style w:type="paragraph" w:styleId="Style27">
    <w:name w:val="Отступы"/>
    <w:basedOn w:val="BodyText"/>
    <w:qFormat/>
    <w:pPr>
      <w:tabs>
        <w:tab w:val="clear" w:pos="709"/>
        <w:tab w:val="left" w:pos="566" w:leader="none"/>
      </w:tabs>
      <w:ind w:hanging="0" w:left="0" w:right="0"/>
    </w:pPr>
    <w:rPr/>
  </w:style>
  <w:style w:type="paragraph" w:styleId="AnnotationText">
    <w:name w:val="Annotation Text"/>
    <w:basedOn w:val="BodyText"/>
    <w:pPr>
      <w:ind w:hanging="0" w:left="0" w:right="0"/>
    </w:pPr>
    <w:rPr/>
  </w:style>
  <w:style w:type="paragraph" w:styleId="10">
    <w:name w:val="Заголовок 10"/>
    <w:basedOn w:val="Style23"/>
    <w:qFormat/>
    <w:pPr>
      <w:spacing w:before="0" w:after="0"/>
    </w:pPr>
    <w:rPr/>
  </w:style>
  <w:style w:type="paragraph" w:styleId="1">
    <w:name w:val="Нумерованный 1 начало"/>
    <w:basedOn w:val="List"/>
    <w:qFormat/>
    <w:pPr>
      <w:spacing w:before="0" w:after="0"/>
      <w:ind w:hanging="0" w:left="0" w:right="0"/>
    </w:pPr>
    <w:rPr/>
  </w:style>
  <w:style w:type="paragraph" w:styleId="ListNumber">
    <w:name w:val="List Number"/>
    <w:basedOn w:val="List"/>
    <w:pPr>
      <w:spacing w:before="0" w:after="0"/>
    </w:pPr>
    <w:rPr/>
  </w:style>
  <w:style w:type="paragraph" w:styleId="11">
    <w:name w:val="Нумерованный 1 конец"/>
    <w:basedOn w:val="List"/>
    <w:qFormat/>
    <w:pPr>
      <w:spacing w:before="0" w:after="0"/>
      <w:ind w:hanging="0" w:left="0" w:right="0"/>
    </w:pPr>
    <w:rPr/>
  </w:style>
  <w:style w:type="paragraph" w:styleId="12">
    <w:name w:val="Нумерованный 1 прод."/>
    <w:basedOn w:val="List"/>
    <w:qFormat/>
    <w:pPr>
      <w:spacing w:before="0" w:after="0"/>
      <w:ind w:hanging="0" w:left="0" w:right="0"/>
    </w:pPr>
    <w:rPr/>
  </w:style>
  <w:style w:type="paragraph" w:styleId="2">
    <w:name w:val="Нумерованный 2 начало"/>
    <w:basedOn w:val="List"/>
    <w:qFormat/>
    <w:pPr>
      <w:spacing w:before="0" w:after="0"/>
      <w:ind w:hanging="0" w:left="0" w:right="0"/>
    </w:pPr>
    <w:rPr/>
  </w:style>
  <w:style w:type="paragraph" w:styleId="ListNumber2">
    <w:name w:val="List Number 2"/>
    <w:basedOn w:val="List"/>
    <w:pPr>
      <w:spacing w:before="0" w:after="0"/>
      <w:ind w:hanging="0" w:left="0" w:right="0"/>
    </w:pPr>
    <w:rPr/>
  </w:style>
  <w:style w:type="paragraph" w:styleId="21">
    <w:name w:val="Нумерованный 2 конец"/>
    <w:basedOn w:val="List"/>
    <w:qFormat/>
    <w:pPr>
      <w:spacing w:before="0" w:after="0"/>
      <w:ind w:hanging="0" w:left="0" w:right="0"/>
    </w:pPr>
    <w:rPr/>
  </w:style>
  <w:style w:type="paragraph" w:styleId="22">
    <w:name w:val="Нумерованный 2 прод."/>
    <w:basedOn w:val="List"/>
    <w:qFormat/>
    <w:pPr>
      <w:spacing w:before="0" w:after="0"/>
      <w:ind w:hanging="0" w:left="0" w:right="0"/>
    </w:pPr>
    <w:rPr/>
  </w:style>
  <w:style w:type="paragraph" w:styleId="3">
    <w:name w:val="Нумерованный 3 начало"/>
    <w:basedOn w:val="List"/>
    <w:qFormat/>
    <w:pPr>
      <w:spacing w:before="0" w:after="0"/>
      <w:ind w:hanging="0" w:left="0" w:right="0"/>
    </w:pPr>
    <w:rPr/>
  </w:style>
  <w:style w:type="paragraph" w:styleId="ListNumber3">
    <w:name w:val="List Number 3"/>
    <w:basedOn w:val="List"/>
    <w:pPr>
      <w:spacing w:before="0" w:after="0"/>
      <w:ind w:hanging="0" w:left="0" w:right="0"/>
    </w:pPr>
    <w:rPr/>
  </w:style>
  <w:style w:type="paragraph" w:styleId="31">
    <w:name w:val="Нумерованный 3 конец"/>
    <w:basedOn w:val="List"/>
    <w:qFormat/>
    <w:pPr>
      <w:spacing w:before="0" w:after="0"/>
      <w:ind w:hanging="0" w:left="0" w:right="0"/>
    </w:pPr>
    <w:rPr/>
  </w:style>
  <w:style w:type="paragraph" w:styleId="32">
    <w:name w:val="Нумерованный 3 прод."/>
    <w:basedOn w:val="List"/>
    <w:qFormat/>
    <w:pPr>
      <w:spacing w:before="0" w:after="0"/>
      <w:ind w:hanging="0" w:left="0" w:right="0"/>
    </w:pPr>
    <w:rPr/>
  </w:style>
  <w:style w:type="paragraph" w:styleId="4">
    <w:name w:val="Нумерованный 4 начало"/>
    <w:basedOn w:val="List"/>
    <w:qFormat/>
    <w:pPr>
      <w:spacing w:before="0" w:after="0"/>
      <w:ind w:hanging="0" w:left="0" w:right="0"/>
    </w:pPr>
    <w:rPr/>
  </w:style>
  <w:style w:type="paragraph" w:styleId="ListNumber4">
    <w:name w:val="List Number 4"/>
    <w:basedOn w:val="List"/>
    <w:pPr>
      <w:spacing w:before="0" w:after="0"/>
      <w:ind w:hanging="0" w:left="0" w:right="0"/>
    </w:pPr>
    <w:rPr/>
  </w:style>
  <w:style w:type="paragraph" w:styleId="41">
    <w:name w:val="Нумерованный 4 конец"/>
    <w:basedOn w:val="List"/>
    <w:qFormat/>
    <w:pPr>
      <w:spacing w:before="0" w:after="0"/>
      <w:ind w:hanging="0" w:left="0" w:right="0"/>
    </w:pPr>
    <w:rPr/>
  </w:style>
  <w:style w:type="paragraph" w:styleId="42">
    <w:name w:val="Нумерованный 4 прод."/>
    <w:basedOn w:val="List"/>
    <w:qFormat/>
    <w:pPr>
      <w:spacing w:before="0" w:after="0"/>
      <w:ind w:hanging="0" w:left="0" w:right="0"/>
    </w:pPr>
    <w:rPr/>
  </w:style>
  <w:style w:type="paragraph" w:styleId="5">
    <w:name w:val="Нумерованный 5 начало"/>
    <w:basedOn w:val="List"/>
    <w:qFormat/>
    <w:pPr>
      <w:spacing w:before="0" w:after="0"/>
      <w:ind w:hanging="0" w:left="0" w:right="0"/>
    </w:pPr>
    <w:rPr/>
  </w:style>
  <w:style w:type="paragraph" w:styleId="ListNumber5">
    <w:name w:val="List Number 5"/>
    <w:basedOn w:val="List"/>
    <w:pPr>
      <w:spacing w:before="0" w:after="0"/>
      <w:ind w:hanging="0" w:left="0" w:right="0"/>
    </w:pPr>
    <w:rPr/>
  </w:style>
  <w:style w:type="paragraph" w:styleId="51">
    <w:name w:val="Нумерованный 5 конец"/>
    <w:basedOn w:val="List"/>
    <w:qFormat/>
    <w:pPr>
      <w:spacing w:before="0" w:after="0"/>
      <w:ind w:hanging="0" w:left="0" w:right="0"/>
    </w:pPr>
    <w:rPr/>
  </w:style>
  <w:style w:type="paragraph" w:styleId="52">
    <w:name w:val="Нумерованный 5 прод."/>
    <w:basedOn w:val="List"/>
    <w:qFormat/>
    <w:pPr>
      <w:spacing w:before="0" w:after="0"/>
      <w:ind w:hanging="0" w:left="0" w:right="0"/>
    </w:pPr>
    <w:rPr/>
  </w:style>
  <w:style w:type="paragraph" w:styleId="13">
    <w:name w:val="Список 1 начало"/>
    <w:basedOn w:val="List"/>
    <w:qFormat/>
    <w:pPr>
      <w:spacing w:before="0" w:after="0"/>
      <w:ind w:hanging="0" w:left="0" w:right="0"/>
    </w:pPr>
    <w:rPr/>
  </w:style>
  <w:style w:type="paragraph" w:styleId="ListBullet">
    <w:name w:val="List Bullet"/>
    <w:basedOn w:val="List"/>
    <w:pPr>
      <w:spacing w:before="0" w:after="0"/>
    </w:pPr>
    <w:rPr/>
  </w:style>
  <w:style w:type="paragraph" w:styleId="14">
    <w:name w:val="Список 1 конец"/>
    <w:basedOn w:val="List"/>
    <w:qFormat/>
    <w:pPr>
      <w:spacing w:before="0" w:after="0"/>
      <w:ind w:hanging="0" w:left="0" w:right="0"/>
    </w:pPr>
    <w:rPr/>
  </w:style>
  <w:style w:type="paragraph" w:styleId="ListContinue">
    <w:name w:val="List Continue"/>
    <w:basedOn w:val="List"/>
    <w:pPr>
      <w:spacing w:before="0" w:after="0"/>
      <w:ind w:hanging="0" w:left="0" w:right="0"/>
    </w:pPr>
    <w:rPr/>
  </w:style>
  <w:style w:type="paragraph" w:styleId="23">
    <w:name w:val="Список 2 начало"/>
    <w:basedOn w:val="List"/>
    <w:qFormat/>
    <w:pPr>
      <w:spacing w:before="0" w:after="0"/>
      <w:ind w:hanging="0" w:left="0" w:right="0"/>
    </w:pPr>
    <w:rPr/>
  </w:style>
  <w:style w:type="paragraph" w:styleId="ListBullet2">
    <w:name w:val="List Bullet 2"/>
    <w:basedOn w:val="List"/>
    <w:pPr>
      <w:spacing w:before="0" w:after="0"/>
      <w:ind w:hanging="0" w:left="0" w:right="0"/>
    </w:pPr>
    <w:rPr/>
  </w:style>
  <w:style w:type="paragraph" w:styleId="24">
    <w:name w:val="Список 2 конец"/>
    <w:basedOn w:val="List"/>
    <w:qFormat/>
    <w:pPr>
      <w:spacing w:before="0" w:after="0"/>
      <w:ind w:hanging="0" w:left="0" w:right="0"/>
    </w:pPr>
    <w:rPr/>
  </w:style>
  <w:style w:type="paragraph" w:styleId="ListContinue2">
    <w:name w:val="List Continue 2"/>
    <w:basedOn w:val="List"/>
    <w:pPr>
      <w:spacing w:before="0" w:after="0"/>
      <w:ind w:hanging="0" w:left="0" w:right="0"/>
    </w:pPr>
    <w:rPr/>
  </w:style>
  <w:style w:type="paragraph" w:styleId="33">
    <w:name w:val="Список 3 начало"/>
    <w:basedOn w:val="List"/>
    <w:qFormat/>
    <w:pPr>
      <w:spacing w:before="0" w:after="0"/>
      <w:ind w:hanging="0" w:left="0" w:right="0"/>
    </w:pPr>
    <w:rPr/>
  </w:style>
  <w:style w:type="paragraph" w:styleId="ListBullet3">
    <w:name w:val="List Bullet 3"/>
    <w:basedOn w:val="List"/>
    <w:pPr>
      <w:spacing w:before="0" w:after="0"/>
      <w:ind w:hanging="0" w:left="0" w:right="0"/>
    </w:pPr>
    <w:rPr/>
  </w:style>
  <w:style w:type="paragraph" w:styleId="34">
    <w:name w:val="Список 3 конец"/>
    <w:basedOn w:val="List"/>
    <w:qFormat/>
    <w:pPr>
      <w:spacing w:before="0" w:after="0"/>
      <w:ind w:hanging="0" w:left="0" w:right="0"/>
    </w:pPr>
    <w:rPr/>
  </w:style>
  <w:style w:type="paragraph" w:styleId="ListContinue3">
    <w:name w:val="List Continue 3"/>
    <w:basedOn w:val="List"/>
    <w:pPr>
      <w:spacing w:before="0" w:after="0"/>
      <w:ind w:hanging="0" w:left="0" w:right="0"/>
    </w:pPr>
    <w:rPr/>
  </w:style>
  <w:style w:type="paragraph" w:styleId="43">
    <w:name w:val="Список 4 начало"/>
    <w:basedOn w:val="List"/>
    <w:qFormat/>
    <w:pPr>
      <w:spacing w:before="0" w:after="0"/>
      <w:ind w:hanging="0" w:left="0" w:right="0"/>
    </w:pPr>
    <w:rPr/>
  </w:style>
  <w:style w:type="paragraph" w:styleId="ListBullet4">
    <w:name w:val="List Bullet 4"/>
    <w:basedOn w:val="List"/>
    <w:pPr>
      <w:spacing w:before="0" w:after="0"/>
      <w:ind w:hanging="0" w:left="0" w:right="0"/>
    </w:pPr>
    <w:rPr/>
  </w:style>
  <w:style w:type="paragraph" w:styleId="44">
    <w:name w:val="Список 4 конец"/>
    <w:basedOn w:val="List"/>
    <w:qFormat/>
    <w:pPr>
      <w:spacing w:before="0" w:after="0"/>
      <w:ind w:hanging="0" w:left="0" w:right="0"/>
    </w:pPr>
    <w:rPr/>
  </w:style>
  <w:style w:type="paragraph" w:styleId="ListContinue4">
    <w:name w:val="List Continue 4"/>
    <w:basedOn w:val="List"/>
    <w:pPr>
      <w:spacing w:before="0" w:after="0"/>
      <w:ind w:hanging="0" w:left="0" w:right="0"/>
    </w:pPr>
    <w:rPr/>
  </w:style>
  <w:style w:type="paragraph" w:styleId="53">
    <w:name w:val="Список 5 начало"/>
    <w:basedOn w:val="List"/>
    <w:qFormat/>
    <w:pPr>
      <w:spacing w:before="0" w:after="0"/>
      <w:ind w:hanging="0" w:left="0" w:right="0"/>
    </w:pPr>
    <w:rPr/>
  </w:style>
  <w:style w:type="paragraph" w:styleId="ListBullet5">
    <w:name w:val="List Bullet 5"/>
    <w:basedOn w:val="List"/>
    <w:pPr>
      <w:spacing w:before="0" w:after="0"/>
      <w:ind w:hanging="0" w:left="0" w:right="0"/>
    </w:pPr>
    <w:rPr/>
  </w:style>
  <w:style w:type="paragraph" w:styleId="54">
    <w:name w:val="Список 5 конец"/>
    <w:basedOn w:val="List"/>
    <w:qFormat/>
    <w:pPr>
      <w:spacing w:before="0" w:after="0"/>
      <w:ind w:hanging="0" w:left="0" w:right="0"/>
    </w:pPr>
    <w:rPr/>
  </w:style>
  <w:style w:type="paragraph" w:styleId="ListContinue5">
    <w:name w:val="List Continue 5"/>
    <w:basedOn w:val="List"/>
    <w:pPr>
      <w:spacing w:before="0" w:after="0"/>
      <w:ind w:hanging="0" w:left="0" w:right="0"/>
    </w:pPr>
    <w:rPr/>
  </w:style>
  <w:style w:type="paragraph" w:styleId="IndexHeading">
    <w:name w:val="Index Heading"/>
    <w:basedOn w:val="Style23"/>
    <w:pPr>
      <w:ind w:hanging="0" w:left="0" w:right="0"/>
    </w:pPr>
    <w:rPr/>
  </w:style>
  <w:style w:type="paragraph" w:styleId="Index1">
    <w:name w:val="Index 1"/>
    <w:basedOn w:val="Style24"/>
    <w:pPr>
      <w:ind w:hanging="0" w:left="0" w:right="0"/>
    </w:pPr>
    <w:rPr/>
  </w:style>
  <w:style w:type="paragraph" w:styleId="Index2">
    <w:name w:val="Index 2"/>
    <w:basedOn w:val="Style24"/>
    <w:pPr>
      <w:ind w:hanging="0" w:left="0" w:right="0"/>
    </w:pPr>
    <w:rPr/>
  </w:style>
  <w:style w:type="paragraph" w:styleId="Index3">
    <w:name w:val="Index 3"/>
    <w:basedOn w:val="Style24"/>
    <w:pPr>
      <w:ind w:hanging="0" w:left="0" w:right="0"/>
    </w:pPr>
    <w:rPr/>
  </w:style>
  <w:style w:type="paragraph" w:styleId="Style28">
    <w:name w:val="Разделитель предметного указателя"/>
    <w:basedOn w:val="Style24"/>
    <w:qFormat/>
    <w:pPr>
      <w:ind w:hanging="0" w:left="0" w:right="0"/>
    </w:pPr>
    <w:rPr/>
  </w:style>
  <w:style w:type="paragraph" w:styleId="TOCHeading">
    <w:name w:val="TOC Heading"/>
    <w:basedOn w:val="Style23"/>
    <w:qFormat/>
    <w:pPr>
      <w:ind w:hanging="0" w:left="0" w:right="0"/>
    </w:pPr>
    <w:rPr/>
  </w:style>
  <w:style w:type="paragraph" w:styleId="TOC1">
    <w:name w:val="TOC 1"/>
    <w:basedOn w:val="Style24"/>
    <w:pPr>
      <w:tabs>
        <w:tab w:val="clear" w:pos="709"/>
        <w:tab w:val="right" w:pos="9638" w:leader="dot"/>
      </w:tabs>
      <w:ind w:hanging="0" w:left="0" w:right="0"/>
    </w:pPr>
    <w:rPr/>
  </w:style>
  <w:style w:type="paragraph" w:styleId="TOC2">
    <w:name w:val="TOC 2"/>
    <w:basedOn w:val="Style24"/>
    <w:pPr>
      <w:tabs>
        <w:tab w:val="clear" w:pos="709"/>
        <w:tab w:val="right" w:pos="9354" w:leader="dot"/>
      </w:tabs>
      <w:ind w:hanging="0" w:left="0" w:right="0"/>
    </w:pPr>
    <w:rPr/>
  </w:style>
  <w:style w:type="paragraph" w:styleId="TOC3">
    <w:name w:val="TOC 3"/>
    <w:basedOn w:val="Style24"/>
    <w:pPr>
      <w:tabs>
        <w:tab w:val="clear" w:pos="709"/>
        <w:tab w:val="right" w:pos="9071" w:leader="dot"/>
      </w:tabs>
      <w:ind w:hanging="0" w:left="0" w:right="0"/>
    </w:pPr>
    <w:rPr/>
  </w:style>
  <w:style w:type="paragraph" w:styleId="TOC4">
    <w:name w:val="TOC 4"/>
    <w:basedOn w:val="Style24"/>
    <w:pPr>
      <w:tabs>
        <w:tab w:val="clear" w:pos="709"/>
        <w:tab w:val="right" w:pos="8787" w:leader="dot"/>
      </w:tabs>
      <w:ind w:hanging="0" w:left="0" w:right="0"/>
    </w:pPr>
    <w:rPr/>
  </w:style>
  <w:style w:type="paragraph" w:styleId="TOC5">
    <w:name w:val="TOC 5"/>
    <w:basedOn w:val="Style24"/>
    <w:pPr>
      <w:tabs>
        <w:tab w:val="clear" w:pos="709"/>
        <w:tab w:val="right" w:pos="8504" w:leader="dot"/>
      </w:tabs>
      <w:ind w:hanging="0" w:left="0" w:right="0"/>
    </w:pPr>
    <w:rPr/>
  </w:style>
  <w:style w:type="paragraph" w:styleId="Style29">
    <w:name w:val="Заголовок указателей пользователя"/>
    <w:basedOn w:val="Style23"/>
    <w:qFormat/>
    <w:pPr/>
    <w:rPr/>
  </w:style>
  <w:style w:type="paragraph" w:styleId="15">
    <w:name w:val="Указатель пользователя 1"/>
    <w:basedOn w:val="Style24"/>
    <w:qFormat/>
    <w:pPr>
      <w:tabs>
        <w:tab w:val="clear" w:pos="709"/>
        <w:tab w:val="right" w:pos="9638" w:leader="dot"/>
      </w:tabs>
      <w:ind w:hanging="0" w:left="0" w:right="0"/>
    </w:pPr>
    <w:rPr/>
  </w:style>
  <w:style w:type="paragraph" w:styleId="25">
    <w:name w:val="Указатель пользователя 2"/>
    <w:basedOn w:val="Style24"/>
    <w:qFormat/>
    <w:pPr>
      <w:tabs>
        <w:tab w:val="clear" w:pos="709"/>
        <w:tab w:val="right" w:pos="9354" w:leader="dot"/>
      </w:tabs>
      <w:ind w:hanging="0" w:left="0" w:right="0"/>
    </w:pPr>
    <w:rPr/>
  </w:style>
  <w:style w:type="paragraph" w:styleId="35">
    <w:name w:val="Указатель пользователя 3"/>
    <w:basedOn w:val="Style24"/>
    <w:qFormat/>
    <w:pPr>
      <w:tabs>
        <w:tab w:val="clear" w:pos="709"/>
        <w:tab w:val="right" w:pos="9071" w:leader="dot"/>
      </w:tabs>
      <w:ind w:hanging="0" w:left="0" w:right="0"/>
    </w:pPr>
    <w:rPr/>
  </w:style>
  <w:style w:type="paragraph" w:styleId="45">
    <w:name w:val="Указатель пользователя 4"/>
    <w:basedOn w:val="Style24"/>
    <w:qFormat/>
    <w:pPr>
      <w:tabs>
        <w:tab w:val="clear" w:pos="709"/>
        <w:tab w:val="right" w:pos="8787" w:leader="dot"/>
      </w:tabs>
      <w:ind w:hanging="0" w:left="0" w:right="0"/>
    </w:pPr>
    <w:rPr/>
  </w:style>
  <w:style w:type="paragraph" w:styleId="55">
    <w:name w:val="Указатель пользователя 5"/>
    <w:basedOn w:val="Style24"/>
    <w:qFormat/>
    <w:pPr>
      <w:tabs>
        <w:tab w:val="clear" w:pos="709"/>
        <w:tab w:val="right" w:pos="8504" w:leader="dot"/>
      </w:tabs>
      <w:ind w:hanging="0" w:left="0" w:right="0"/>
    </w:pPr>
    <w:rPr/>
  </w:style>
  <w:style w:type="paragraph" w:styleId="TOC6">
    <w:name w:val="TOC 6"/>
    <w:basedOn w:val="Style24"/>
    <w:pPr>
      <w:tabs>
        <w:tab w:val="clear" w:pos="709"/>
        <w:tab w:val="right" w:pos="8220" w:leader="dot"/>
      </w:tabs>
      <w:ind w:hanging="0" w:left="0" w:right="0"/>
    </w:pPr>
    <w:rPr/>
  </w:style>
  <w:style w:type="paragraph" w:styleId="TOC7">
    <w:name w:val="TOC 7"/>
    <w:basedOn w:val="Style24"/>
    <w:pPr>
      <w:tabs>
        <w:tab w:val="clear" w:pos="709"/>
        <w:tab w:val="right" w:pos="7937" w:leader="dot"/>
      </w:tabs>
      <w:ind w:hanging="0" w:left="0" w:right="0"/>
    </w:pPr>
    <w:rPr/>
  </w:style>
  <w:style w:type="paragraph" w:styleId="TOC8">
    <w:name w:val="TOC 8"/>
    <w:basedOn w:val="Style24"/>
    <w:pPr>
      <w:tabs>
        <w:tab w:val="clear" w:pos="709"/>
        <w:tab w:val="right" w:pos="7659" w:leader="dot"/>
      </w:tabs>
      <w:ind w:hanging="0" w:left="0" w:right="0"/>
    </w:pPr>
    <w:rPr/>
  </w:style>
  <w:style w:type="paragraph" w:styleId="TOC9">
    <w:name w:val="TOC 9"/>
    <w:basedOn w:val="Style24"/>
    <w:pPr>
      <w:tabs>
        <w:tab w:val="clear" w:pos="709"/>
        <w:tab w:val="right" w:pos="7376" w:leader="dot"/>
      </w:tabs>
      <w:ind w:hanging="0" w:left="0" w:right="0"/>
    </w:pPr>
    <w:rPr/>
  </w:style>
  <w:style w:type="paragraph" w:styleId="101">
    <w:name w:val="Оглавление 10"/>
    <w:basedOn w:val="Style24"/>
    <w:qFormat/>
    <w:pPr>
      <w:tabs>
        <w:tab w:val="clear" w:pos="709"/>
        <w:tab w:val="right" w:pos="7092" w:leader="dot"/>
      </w:tabs>
      <w:ind w:hanging="0" w:left="0" w:right="0"/>
    </w:pPr>
    <w:rPr/>
  </w:style>
  <w:style w:type="paragraph" w:styleId="IllustrationIndex1">
    <w:name w:val="Illustration Index 1"/>
    <w:basedOn w:val="Style24"/>
    <w:qFormat/>
    <w:pPr>
      <w:tabs>
        <w:tab w:val="clear" w:pos="709"/>
        <w:tab w:val="right" w:pos="9638" w:leader="dot"/>
      </w:tabs>
      <w:ind w:hanging="0" w:left="0" w:right="0"/>
    </w:pPr>
    <w:rPr/>
  </w:style>
  <w:style w:type="paragraph" w:styleId="Style30">
    <w:name w:val="Заголовок списка объектов"/>
    <w:basedOn w:val="Style23"/>
    <w:qFormat/>
    <w:pPr>
      <w:ind w:hanging="0" w:left="0" w:right="0"/>
    </w:pPr>
    <w:rPr/>
  </w:style>
  <w:style w:type="paragraph" w:styleId="16">
    <w:name w:val="Список объектов 1"/>
    <w:basedOn w:val="Style24"/>
    <w:qFormat/>
    <w:pPr>
      <w:tabs>
        <w:tab w:val="clear" w:pos="709"/>
        <w:tab w:val="right" w:pos="9638" w:leader="dot"/>
      </w:tabs>
      <w:ind w:hanging="0" w:left="0" w:right="0"/>
    </w:pPr>
    <w:rPr/>
  </w:style>
  <w:style w:type="paragraph" w:styleId="Style31">
    <w:name w:val="Заголовок списка таблиц"/>
    <w:basedOn w:val="Style23"/>
    <w:qFormat/>
    <w:pPr>
      <w:ind w:hanging="0" w:left="0" w:right="0"/>
    </w:pPr>
    <w:rPr/>
  </w:style>
  <w:style w:type="paragraph" w:styleId="17">
    <w:name w:val="Список таблиц 1"/>
    <w:basedOn w:val="Style24"/>
    <w:qFormat/>
    <w:pPr>
      <w:tabs>
        <w:tab w:val="clear" w:pos="709"/>
        <w:tab w:val="right" w:pos="9638" w:leader="dot"/>
      </w:tabs>
      <w:ind w:hanging="0" w:left="0" w:right="0"/>
    </w:pPr>
    <w:rPr/>
  </w:style>
  <w:style w:type="paragraph" w:styleId="TableofAuthorities">
    <w:name w:val="Table of Authorities"/>
    <w:basedOn w:val="Style23"/>
    <w:pPr>
      <w:ind w:hanging="0" w:left="0" w:right="0"/>
    </w:pPr>
    <w:rPr/>
  </w:style>
  <w:style w:type="paragraph" w:styleId="18">
    <w:name w:val="Библиография 1"/>
    <w:basedOn w:val="Style24"/>
    <w:qFormat/>
    <w:pPr>
      <w:tabs>
        <w:tab w:val="clear" w:pos="709"/>
        <w:tab w:val="right" w:pos="9638" w:leader="dot"/>
      </w:tabs>
      <w:ind w:hanging="0" w:left="0" w:right="0"/>
    </w:pPr>
    <w:rPr/>
  </w:style>
  <w:style w:type="paragraph" w:styleId="6">
    <w:name w:val="Указатель пользователя 6"/>
    <w:basedOn w:val="Style24"/>
    <w:qFormat/>
    <w:pPr>
      <w:tabs>
        <w:tab w:val="clear" w:pos="709"/>
        <w:tab w:val="right" w:pos="8220" w:leader="dot"/>
      </w:tabs>
      <w:ind w:hanging="0" w:left="0" w:right="0"/>
    </w:pPr>
    <w:rPr/>
  </w:style>
  <w:style w:type="paragraph" w:styleId="7">
    <w:name w:val="Указатель пользователя 7"/>
    <w:basedOn w:val="Style24"/>
    <w:qFormat/>
    <w:pPr>
      <w:tabs>
        <w:tab w:val="clear" w:pos="709"/>
        <w:tab w:val="right" w:pos="7937" w:leader="dot"/>
      </w:tabs>
      <w:ind w:hanging="0" w:left="0" w:right="0"/>
    </w:pPr>
    <w:rPr/>
  </w:style>
  <w:style w:type="paragraph" w:styleId="8">
    <w:name w:val="Указатель пользователя 8"/>
    <w:basedOn w:val="Style24"/>
    <w:qFormat/>
    <w:pPr>
      <w:tabs>
        <w:tab w:val="clear" w:pos="709"/>
        <w:tab w:val="right" w:pos="7659" w:leader="dot"/>
      </w:tabs>
      <w:ind w:hanging="0" w:left="0" w:right="0"/>
    </w:pPr>
    <w:rPr/>
  </w:style>
  <w:style w:type="paragraph" w:styleId="9">
    <w:name w:val="Указатель пользователя 9"/>
    <w:basedOn w:val="Style24"/>
    <w:qFormat/>
    <w:pPr>
      <w:tabs>
        <w:tab w:val="clear" w:pos="709"/>
        <w:tab w:val="right" w:pos="7376" w:leader="dot"/>
      </w:tabs>
      <w:ind w:hanging="0" w:left="0" w:right="0"/>
    </w:pPr>
    <w:rPr/>
  </w:style>
  <w:style w:type="paragraph" w:styleId="102">
    <w:name w:val="Указатель пользователя 10"/>
    <w:basedOn w:val="Style24"/>
    <w:qFormat/>
    <w:pPr>
      <w:tabs>
        <w:tab w:val="clear" w:pos="709"/>
        <w:tab w:val="right" w:pos="7092" w:leader="dot"/>
      </w:tabs>
      <w:ind w:hanging="0" w:left="0" w:right="0"/>
    </w:pPr>
    <w:rPr/>
  </w:style>
  <w:style w:type="paragraph" w:styleId="Style32">
    <w:name w:val="Колонтитул"/>
    <w:basedOn w:val="Normal"/>
    <w:qFormat/>
    <w:pPr>
      <w:tabs>
        <w:tab w:val="clear" w:pos="709"/>
        <w:tab w:val="center" w:pos="4818" w:leader="none"/>
        <w:tab w:val="right" w:pos="9638" w:leader="none"/>
      </w:tabs>
    </w:pPr>
    <w:rPr/>
  </w:style>
  <w:style w:type="paragraph" w:styleId="Header">
    <w:name w:val="Header"/>
    <w:basedOn w:val="Normal"/>
    <w:pPr>
      <w:tabs>
        <w:tab w:val="clear" w:pos="709"/>
        <w:tab w:val="center" w:pos="4818" w:leader="none"/>
        <w:tab w:val="right" w:pos="9638" w:leader="none"/>
      </w:tabs>
      <w:jc w:val="center"/>
    </w:pPr>
    <w:rPr/>
  </w:style>
  <w:style w:type="paragraph" w:styleId="Style33">
    <w:name w:val="Верхний колонтитул слева"/>
    <w:basedOn w:val="Normal"/>
    <w:qFormat/>
    <w:pPr>
      <w:tabs>
        <w:tab w:val="clear" w:pos="709"/>
        <w:tab w:val="center" w:pos="4818" w:leader="none"/>
        <w:tab w:val="right" w:pos="9638" w:leader="none"/>
      </w:tabs>
      <w:jc w:val="left"/>
    </w:pPr>
    <w:rPr/>
  </w:style>
  <w:style w:type="paragraph" w:styleId="Style34">
    <w:name w:val="Верхний колонтитул справа"/>
    <w:basedOn w:val="Normal"/>
    <w:qFormat/>
    <w:pPr>
      <w:tabs>
        <w:tab w:val="clear" w:pos="709"/>
        <w:tab w:val="center" w:pos="4818" w:leader="none"/>
        <w:tab w:val="right" w:pos="9638" w:leader="none"/>
      </w:tabs>
      <w:jc w:val="right"/>
    </w:pPr>
    <w:rPr/>
  </w:style>
  <w:style w:type="paragraph" w:styleId="Footer">
    <w:name w:val="Footer"/>
    <w:basedOn w:val="Normal"/>
    <w:pPr>
      <w:tabs>
        <w:tab w:val="clear" w:pos="709"/>
        <w:tab w:val="center" w:pos="4818" w:leader="none"/>
        <w:tab w:val="right" w:pos="9638" w:leader="none"/>
      </w:tabs>
      <w:jc w:val="center"/>
    </w:pPr>
    <w:rPr/>
  </w:style>
  <w:style w:type="paragraph" w:styleId="Style35">
    <w:name w:val="Нижний колонтитул слева"/>
    <w:basedOn w:val="Normal"/>
    <w:qFormat/>
    <w:pPr>
      <w:tabs>
        <w:tab w:val="clear" w:pos="709"/>
        <w:tab w:val="center" w:pos="4818" w:leader="none"/>
        <w:tab w:val="right" w:pos="9638" w:leader="none"/>
      </w:tabs>
      <w:jc w:val="left"/>
    </w:pPr>
    <w:rPr/>
  </w:style>
  <w:style w:type="paragraph" w:styleId="Style36">
    <w:name w:val="Нижний колонтитул справа"/>
    <w:basedOn w:val="Normal"/>
    <w:qFormat/>
    <w:pPr>
      <w:tabs>
        <w:tab w:val="clear" w:pos="709"/>
        <w:tab w:val="center" w:pos="4818" w:leader="none"/>
        <w:tab w:val="right" w:pos="9638" w:leader="none"/>
      </w:tabs>
      <w:jc w:val="right"/>
    </w:pPr>
    <w:rPr/>
  </w:style>
  <w:style w:type="paragraph" w:styleId="Style37">
    <w:name w:val="Содержимое таблицы"/>
    <w:basedOn w:val="Normal"/>
    <w:qFormat/>
    <w:pPr/>
    <w:rPr/>
  </w:style>
  <w:style w:type="paragraph" w:styleId="Style38">
    <w:name w:val="Заголовок таблицы"/>
    <w:basedOn w:val="Style37"/>
    <w:qFormat/>
    <w:pPr>
      <w:jc w:val="center"/>
    </w:pPr>
    <w:rPr>
      <w:b/>
    </w:rPr>
  </w:style>
  <w:style w:type="paragraph" w:styleId="Style39">
    <w:name w:val="Иллюстрация"/>
    <w:basedOn w:val="Caption"/>
    <w:qFormat/>
    <w:pPr/>
    <w:rPr/>
  </w:style>
  <w:style w:type="paragraph" w:styleId="Style40">
    <w:name w:val="Таблица"/>
    <w:basedOn w:val="Caption"/>
    <w:qFormat/>
    <w:pPr/>
    <w:rPr/>
  </w:style>
  <w:style w:type="paragraph" w:styleId="Style41">
    <w:name w:val="Текст"/>
    <w:basedOn w:val="Caption"/>
    <w:qFormat/>
    <w:pPr/>
    <w:rPr/>
  </w:style>
  <w:style w:type="paragraph" w:styleId="Style42">
    <w:name w:val="Содержимое врезки"/>
    <w:basedOn w:val="Normal"/>
    <w:qFormat/>
    <w:pPr/>
    <w:rPr/>
  </w:style>
  <w:style w:type="paragraph" w:styleId="FootnoteText">
    <w:name w:val="Footnote Text"/>
    <w:basedOn w:val="Normal"/>
    <w:pPr>
      <w:ind w:hanging="0" w:left="0" w:right="0"/>
      <w:jc w:val="left"/>
    </w:pPr>
    <w:rPr>
      <w:sz w:val="28"/>
    </w:rPr>
  </w:style>
  <w:style w:type="paragraph" w:styleId="EnvelopeAddress">
    <w:name w:val="Envelope Address"/>
    <w:basedOn w:val="Normal"/>
    <w:pPr>
      <w:spacing w:before="0" w:after="0"/>
    </w:pPr>
    <w:rPr/>
  </w:style>
  <w:style w:type="paragraph" w:styleId="EnvelopeReturn">
    <w:name w:val="Envelope Return"/>
    <w:basedOn w:val="Normal"/>
    <w:pPr>
      <w:spacing w:before="0" w:after="0"/>
    </w:pPr>
    <w:rPr/>
  </w:style>
  <w:style w:type="paragraph" w:styleId="EndnoteText">
    <w:name w:val="Endnote Text"/>
    <w:basedOn w:val="Normal"/>
    <w:pPr>
      <w:ind w:hanging="0" w:left="0" w:right="0"/>
    </w:pPr>
    <w:rPr>
      <w:sz w:val="28"/>
    </w:rPr>
  </w:style>
  <w:style w:type="paragraph" w:styleId="Style43">
    <w:name w:val="Рисунок"/>
    <w:basedOn w:val="Caption"/>
    <w:qFormat/>
    <w:pPr/>
    <w:rPr/>
  </w:style>
  <w:style w:type="paragraph" w:styleId="Style44">
    <w:name w:val="Текст в заданном формате"/>
    <w:basedOn w:val="Normal"/>
    <w:qFormat/>
    <w:pPr>
      <w:spacing w:before="0" w:after="0"/>
    </w:pPr>
    <w:rPr>
      <w:rFonts w:ascii="PT Astra Serif" w:hAnsi="PT Astra Serif" w:eastAsia="Source Han Sans CN Regular" w:cs="Lohit Devanagari"/>
      <w:sz w:val="28"/>
    </w:rPr>
  </w:style>
  <w:style w:type="paragraph" w:styleId="Style45">
    <w:name w:val="Горизонтальная линия"/>
    <w:basedOn w:val="Normal"/>
    <w:qFormat/>
    <w:pPr>
      <w:pBdr>
        <w:bottom w:val="single" w:sz="8" w:space="0" w:color="000000"/>
      </w:pBdr>
      <w:spacing w:before="0" w:after="0"/>
    </w:pPr>
    <w:rPr>
      <w:sz w:val="4"/>
    </w:rPr>
  </w:style>
  <w:style w:type="paragraph" w:styleId="Style46">
    <w:name w:val="Содержимое списка"/>
    <w:basedOn w:val="Normal"/>
    <w:qFormat/>
    <w:pPr>
      <w:ind w:hanging="0" w:left="0" w:right="0"/>
    </w:pPr>
    <w:rPr/>
  </w:style>
  <w:style w:type="paragraph" w:styleId="Style47">
    <w:name w:val="Заголовок списка"/>
    <w:basedOn w:val="Normal"/>
    <w:qFormat/>
    <w:pPr>
      <w:ind w:hanging="0" w:left="0" w:right="0"/>
    </w:pPr>
    <w:rPr/>
  </w:style>
  <w:style w:type="paragraph" w:styleId="Style48">
    <w:name w:val="Гриф_Экземпляр"/>
    <w:basedOn w:val="Normal"/>
    <w:qFormat/>
    <w:pPr>
      <w:ind w:hanging="0" w:left="0" w:right="0"/>
    </w:pPr>
    <w:rPr>
      <w:sz w:val="24"/>
    </w:rPr>
  </w:style>
  <w:style w:type="paragraph" w:styleId="Style49">
    <w:name w:val="Исполнитель документа"/>
    <w:basedOn w:val="Normal"/>
    <w:qFormat/>
    <w:pPr>
      <w:jc w:val="left"/>
    </w:pPr>
    <w:rPr>
      <w:sz w:val="24"/>
    </w:rPr>
  </w:style>
  <w:style w:type="paragraph" w:styleId="Style50">
    <w:name w:val="Заголовок списка иллюстраций"/>
    <w:basedOn w:val="Style23"/>
    <w:qFormat/>
    <w:pPr>
      <w:ind w:hanging="0" w:left="0" w:right="0"/>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LibreOffice/7.6.1.2$Windows_X86_64 LibreOffice_project/f5defcebd022c5bc36bbb79be232cb6926d8f674</Application>
  <AppVersion>15.0000</AppVersion>
  <Pages>31</Pages>
  <Words>9748</Words>
  <Characters>71818</Characters>
  <CharactersWithSpaces>81250</CharactersWithSpaces>
  <Paragraphs>468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