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Алешинское за 2023 год</w:t>
            </w:r>
          </w:p>
        </w:tc>
      </w:tr>
    </w:tbl>
    <w:p w14:paraId="13000000">
      <w:pPr>
        <w:rPr>
          <w:sz w:val="27"/>
        </w:rPr>
      </w:pPr>
    </w:p>
    <w:p w14:paraId="14000000">
      <w:pPr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</w:t>
      </w:r>
      <w:r>
        <w:rPr>
          <w:sz w:val="27"/>
        </w:rPr>
        <w:t>о</w:t>
      </w:r>
      <w:r>
        <w:rPr>
          <w:sz w:val="27"/>
        </w:rPr>
        <w:t xml:space="preserve">селения Алешинское за 2023 год, Представительное Собрание  </w:t>
      </w:r>
    </w:p>
    <w:p w14:paraId="16000000">
      <w:pPr>
        <w:ind/>
        <w:jc w:val="both"/>
        <w:rPr>
          <w:sz w:val="27"/>
        </w:rPr>
      </w:pPr>
      <w:r>
        <w:rPr>
          <w:b w:val="1"/>
          <w:sz w:val="27"/>
        </w:rPr>
        <w:t>Р Е Ш И Л О</w:t>
      </w:r>
      <w:r>
        <w:rPr>
          <w:sz w:val="27"/>
        </w:rPr>
        <w:t>:</w:t>
      </w:r>
      <w:r>
        <w:rPr>
          <w:sz w:val="27"/>
        </w:rPr>
        <w:tab/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Алеши</w:t>
      </w:r>
      <w:r>
        <w:rPr>
          <w:sz w:val="27"/>
        </w:rPr>
        <w:t>н</w:t>
      </w:r>
      <w:r>
        <w:rPr>
          <w:sz w:val="27"/>
        </w:rPr>
        <w:t>ское за 2023 год по доходам в сумме 7 312,8</w:t>
      </w:r>
      <w:r>
        <w:rPr>
          <w:b w:val="1"/>
          <w:sz w:val="27"/>
        </w:rPr>
        <w:t xml:space="preserve"> </w:t>
      </w:r>
      <w:r>
        <w:rPr>
          <w:sz w:val="27"/>
        </w:rPr>
        <w:t>тыс. рублей, по расходам в сумме 7 436,1 тыс. рублей с дефицитом бюджета сельского поселения Алешинское в сумме  123,3 тыс. рублей, и со следующими показателями: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доходам бюджета сельского поселения Алешинское за 2023 год по к</w:t>
      </w:r>
      <w:r>
        <w:rPr>
          <w:sz w:val="27"/>
        </w:rPr>
        <w:t>о</w:t>
      </w:r>
      <w:r>
        <w:rPr>
          <w:sz w:val="27"/>
        </w:rPr>
        <w:t>дам классификации доходов бюджета согласно приложению № 1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Алешинское за 2023 год по ра</w:t>
      </w:r>
      <w:r>
        <w:rPr>
          <w:sz w:val="27"/>
        </w:rPr>
        <w:t>з</w:t>
      </w:r>
      <w:r>
        <w:rPr>
          <w:sz w:val="27"/>
        </w:rPr>
        <w:t>делам, подразделам классификации расходов согласно приложению № 2 к наст</w:t>
      </w:r>
      <w:r>
        <w:rPr>
          <w:sz w:val="27"/>
        </w:rPr>
        <w:t>о</w:t>
      </w:r>
      <w:r>
        <w:rPr>
          <w:sz w:val="27"/>
        </w:rPr>
        <w:t xml:space="preserve">ящему решению; 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Алешинское за 2023 год по в</w:t>
      </w:r>
      <w:r>
        <w:rPr>
          <w:sz w:val="27"/>
        </w:rPr>
        <w:t>е</w:t>
      </w:r>
      <w:r>
        <w:rPr>
          <w:sz w:val="27"/>
        </w:rPr>
        <w:t>домственной структуре расходов согласно приложению № 3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источникам финансирования дефицита бюджета сельского поселения Алешинское за 2023 год по кодам классификации источников финансирования дефицитов бюджетов согласно приложению № 4 к настоящему р</w:t>
      </w:r>
      <w:r>
        <w:rPr>
          <w:sz w:val="27"/>
        </w:rPr>
        <w:t>е</w:t>
      </w:r>
      <w:r>
        <w:rPr>
          <w:sz w:val="27"/>
        </w:rPr>
        <w:t>шению.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вступает в силу со дня его официального опублик</w:t>
      </w:r>
      <w:r>
        <w:rPr>
          <w:sz w:val="27"/>
        </w:rPr>
        <w:t>о</w:t>
      </w:r>
      <w:r>
        <w:rPr>
          <w:sz w:val="27"/>
        </w:rPr>
        <w:t>вания.</w:t>
      </w:r>
    </w:p>
    <w:p w14:paraId="1E000000">
      <w:pPr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2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135</w:t>
      </w:r>
      <w:r>
        <w:rPr>
          <w:sz w:val="24"/>
          <w:u w:val="single"/>
        </w:rPr>
        <w:t xml:space="preserve"> 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32000000">
      <w:pPr>
        <w:tabs>
          <w:tab w:leader="none" w:pos="6120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</w:t>
      </w:r>
      <w:r>
        <w:rPr>
          <w:sz w:val="24"/>
        </w:rPr>
        <w:t xml:space="preserve">                                                                  </w:t>
      </w:r>
    </w:p>
    <w:p w14:paraId="33000000">
      <w:pPr>
        <w:ind/>
        <w:jc w:val="center"/>
        <w:rPr>
          <w:color w:val="000000"/>
          <w:sz w:val="26"/>
        </w:rPr>
      </w:pPr>
      <w:r>
        <w:rPr>
          <w:sz w:val="26"/>
        </w:rPr>
        <w:t xml:space="preserve"> </w:t>
      </w:r>
      <w:r>
        <w:rPr>
          <w:color w:val="000000"/>
          <w:sz w:val="26"/>
        </w:rPr>
        <w:t xml:space="preserve">Доходы бюджета сельского поселения Алешинское </w:t>
      </w:r>
    </w:p>
    <w:p w14:paraId="34000000">
      <w:pPr>
        <w:ind/>
        <w:jc w:val="center"/>
        <w:rPr>
          <w:color w:val="000000"/>
          <w:sz w:val="26"/>
        </w:rPr>
      </w:pPr>
      <w:r>
        <w:rPr>
          <w:color w:val="000000"/>
          <w:sz w:val="26"/>
        </w:rPr>
        <w:t>по кодам классификации доходов бюджета за 2023 год</w:t>
      </w:r>
    </w:p>
    <w:p w14:paraId="35000000">
      <w:pPr>
        <w:ind/>
        <w:jc w:val="center"/>
        <w:rPr>
          <w:color w:val="000000"/>
          <w:sz w:val="26"/>
        </w:rPr>
      </w:pPr>
    </w:p>
    <w:p w14:paraId="36000000">
      <w:pPr>
        <w:ind/>
        <w:jc w:val="right"/>
        <w:rPr>
          <w:color w:val="000000"/>
          <w:sz w:val="26"/>
        </w:rPr>
      </w:pPr>
      <w:r>
        <w:t>(тыс. руб.)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1701"/>
        <w:gridCol w:w="2552"/>
        <w:gridCol w:w="1417"/>
      </w:tblGrid>
      <w:tr>
        <w:trPr>
          <w:trHeight w:hRule="atLeast" w:val="255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организации</w:t>
            </w:r>
          </w:p>
        </w:tc>
        <w:tc>
          <w:tcPr>
            <w:tcW w:type="dxa" w:w="567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Код бюджетной классификации</w:t>
            </w:r>
          </w:p>
        </w:tc>
      </w:tr>
      <w:tr>
        <w:trPr>
          <w:trHeight w:hRule="atLeast" w:val="255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администратор </w:t>
            </w:r>
          </w:p>
          <w:p w14:paraId="3A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поступлений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доходы </w:t>
            </w:r>
          </w:p>
          <w:p w14:paraId="3C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бюджета поселения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кассовое </w:t>
            </w:r>
          </w:p>
          <w:p w14:paraId="3E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rPr>
                <w:sz w:val="22"/>
              </w:rPr>
            </w:pPr>
            <w:r>
              <w:rPr>
                <w:sz w:val="22"/>
              </w:rPr>
              <w:t>Доходы, всего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7 312,8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Федеральная налоговая служба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912,8</w:t>
            </w:r>
          </w:p>
        </w:tc>
      </w:tr>
      <w:tr>
        <w:trPr>
          <w:trHeight w:hRule="atLeast" w:val="125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источником которых является налоговый агент, за исключением дох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дов, в отношении которых исчисление и уплата налога осуществляются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со статьями 227, 227.1 и 228 Налогового кодекса Российской Фед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рации, а также доходов от долевого уч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стия в организ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ции, полученных в виде дивидендов (сумма платежа (перерасч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ты, недоимка и задолженность по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1 01 02010 01 1000 110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162,8</w:t>
            </w:r>
          </w:p>
        </w:tc>
      </w:tr>
      <w:tr>
        <w:trPr>
          <w:trHeight w:hRule="atLeast" w:val="174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источником которых является налоговый агент, за исключением дох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дов, в отношении которых исчисление и уплата налога осуществляются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со статьями 227, 227.1 и 228 Налогового кодекса Российской Фед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рации, а также доходов от долевого уч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стия в организ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ции, полученных в виде дивидендов (суммы денежных взыск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ний (штрафов) по соответствующему платежу согласно законодательству Ро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сийской Федер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1 01 02010 01 3000 110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</w:tr>
      <w:tr>
        <w:trPr>
          <w:trHeight w:hRule="atLeast" w:val="69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полученных от осуществления деятельности физическими лицами,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регистрированными в качестве индив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дуальных предпринимателей, нотар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усов,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нимающихся частной практикой, адвокатов, учредивших адвокатские 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бинеты, и других лиц, занимающихся частной практикой в соответствии со статьей 227 Налогового кодекса Росси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ской Федерации (сумма платежа (пер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расчеты, нед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имка и задолженность по соответству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щему платежу, в том числе по отмене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1 01 02020 01 1000 110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полученных физическими лицами в соответствии со статьей 228 Налогов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 кодекса Российской Федерации (су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ма платежа (перерасчеты, недоимка и задолженность по соответствующему пл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1 01 02030 01 1000 110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6,4</w:t>
            </w:r>
          </w:p>
        </w:tc>
      </w:tr>
      <w:tr>
        <w:trPr>
          <w:trHeight w:hRule="atLeast" w:val="116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в 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ношении доходов от долевого участия в организации, полученных в виде див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дендов (в части суммы налога, не пр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вышающей 650 000 рублей) (сумма пл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тежа (перерасчеты, недоимка и задо</w:t>
            </w:r>
            <w:r>
              <w:rPr>
                <w:sz w:val="22"/>
              </w:rPr>
              <w:t>л</w:t>
            </w:r>
            <w:r>
              <w:rPr>
                <w:sz w:val="22"/>
              </w:rPr>
              <w:t>женность по соответствующему плат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1 01 02130 01 1000 110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лиц, взимаемый по ставкам, применяемым к объектам налогообложения, распол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1 06 01030 10 1000 110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134,8</w:t>
            </w:r>
          </w:p>
        </w:tc>
      </w:tr>
      <w:tr>
        <w:trPr>
          <w:trHeight w:hRule="atLeast" w:val="78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организаций, обл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дающих земельным участком, распол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же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1 06 06033 10 1000 110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233,0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лиц, о</w:t>
            </w:r>
            <w:r>
              <w:rPr>
                <w:sz w:val="22"/>
              </w:rPr>
              <w:t>б</w:t>
            </w:r>
            <w:r>
              <w:rPr>
                <w:sz w:val="22"/>
              </w:rPr>
              <w:t>ладающих земельным участком, расп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ложенным в границах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(сумма платежа (перерасчеты, нед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имка и задолженность по соответству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щему платежу, в том числе по отмене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1 06 06043 10 1000 110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373,5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 сельского поселения Алешинское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6 400,0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rPr>
                <w:sz w:val="22"/>
              </w:rPr>
            </w:pPr>
            <w:r>
              <w:rPr>
                <w:sz w:val="22"/>
              </w:rPr>
              <w:t>Государственная пошлина за соверш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ние нотариальных действий должнос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ными лицами органов местного сам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управления, уполномоченными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1 08 04020 01 1000 110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7,5</w:t>
            </w:r>
          </w:p>
        </w:tc>
      </w:tr>
      <w:tr>
        <w:trPr>
          <w:trHeight w:hRule="atLeast" w:val="40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rPr>
                <w:sz w:val="22"/>
              </w:rPr>
            </w:pPr>
            <w:r>
              <w:rPr>
                <w:sz w:val="22"/>
              </w:rPr>
              <w:t>Доходы от сдачи в аренду имущества, находящегося в оперативном управл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нии органов управления сельских пос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лений и созданных ими учреждений (за исключением имущества 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ных бюджетных и автономных учрежд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1 11 05035 10 0000 120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318,0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rPr>
                <w:sz w:val="22"/>
              </w:rPr>
            </w:pPr>
            <w:r>
              <w:rPr>
                <w:sz w:val="22"/>
              </w:rPr>
              <w:t>Доходы от сдачи в аренду имущества, составляющего казну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(за исключением земельных учас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ков)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1 11 05075 10 0000 120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199,5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rPr>
                <w:sz w:val="22"/>
              </w:rPr>
            </w:pPr>
            <w:r>
              <w:rPr>
                <w:sz w:val="22"/>
              </w:rPr>
              <w:t>Прочие поступления от использования имущества, находящегося в собственн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сти сельских поселений (за исключен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ем имущества муниципальных бюдже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ных и автономных учреждений, а также им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щества муниципальных унитарных пре</w:t>
            </w:r>
            <w:r>
              <w:rPr>
                <w:sz w:val="22"/>
              </w:rPr>
              <w:t>д</w:t>
            </w:r>
            <w:r>
              <w:rPr>
                <w:sz w:val="22"/>
              </w:rPr>
              <w:t>приятий, в том числе казенных)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1 11 09045 10 0000 120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17,4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rPr>
                <w:sz w:val="22"/>
              </w:rPr>
            </w:pPr>
            <w:r>
              <w:rPr>
                <w:sz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1 13 02995 10 0000 130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32,7</w:t>
            </w:r>
          </w:p>
        </w:tc>
      </w:tr>
      <w:tr>
        <w:trPr>
          <w:trHeight w:hRule="atLeast" w:val="116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rPr>
                <w:sz w:val="22"/>
              </w:rPr>
            </w:pPr>
            <w:r>
              <w:rPr>
                <w:sz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ных учреждений, а также имущества муниципальных унитарных предпри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тий, в том числе казенных), в части ре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лизации основных средств по указанн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му имущ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ству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1 14 02053 10 0000 410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51,6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rPr>
                <w:sz w:val="22"/>
              </w:rPr>
            </w:pPr>
            <w:r>
              <w:rPr>
                <w:sz w:val="22"/>
              </w:rPr>
              <w:t>Инициативные платежи, зачисляемые в бюджеты сельских поселений на реал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зацию проекта «Народный бюджет»,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ступающие от физических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1 17 15030 10 0001 150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20,0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rPr>
                <w:sz w:val="22"/>
              </w:rPr>
            </w:pPr>
            <w:r>
              <w:rPr>
                <w:sz w:val="22"/>
              </w:rPr>
              <w:t>Дотации бюджетам сельских поселений на поддержку мер по обеспечению сб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лансированности бюджетов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2 02 15002 10 0000 150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1 766,5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rPr>
                <w:sz w:val="22"/>
              </w:rPr>
            </w:pPr>
            <w:r>
              <w:rPr>
                <w:sz w:val="22"/>
              </w:rPr>
              <w:t>Дотации бюджетам сельских поселений на выравнивание бюджетной обеспече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ности из бюджетов муниципальных ра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онов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2 02 16001 10 0000 150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1 639,8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rPr>
                <w:sz w:val="22"/>
              </w:rPr>
            </w:pPr>
            <w:r>
              <w:rPr>
                <w:sz w:val="22"/>
              </w:rPr>
              <w:t>Прочие субсидии бюджетам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2 02 29999 10 0000 150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432,1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rPr>
                <w:sz w:val="22"/>
              </w:rPr>
            </w:pPr>
            <w:r>
              <w:rPr>
                <w:sz w:val="22"/>
              </w:rPr>
              <w:t>Субвенции бюджетам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на осуществление первичного вои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ского учета на территориях, где отсу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ствуют военные комиссариаты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2 02 35118 10 0000 150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133,0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rPr>
                <w:sz w:val="22"/>
              </w:rPr>
            </w:pPr>
            <w:r>
              <w:rPr>
                <w:sz w:val="22"/>
              </w:rPr>
              <w:t>Единая субвенция бюджетам сельских поселений из бюджета субъекта Росси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ской Федерации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2 02 36900 10 0000 150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>
        <w:trPr>
          <w:trHeight w:hRule="atLeast" w:val="55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rPr>
                <w:sz w:val="22"/>
              </w:rPr>
            </w:pPr>
            <w:r>
              <w:rPr>
                <w:sz w:val="22"/>
              </w:rPr>
              <w:t>Межбюджетные трансферты, передав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ниями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2 02 40014 10 0000 150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1 779,9</w:t>
            </w:r>
          </w:p>
        </w:tc>
      </w:tr>
    </w:tbl>
    <w:p w14:paraId="A3000000">
      <w:pPr>
        <w:rPr>
          <w:sz w:val="32"/>
        </w:rPr>
      </w:pPr>
    </w:p>
    <w:p w14:paraId="A4000000">
      <w:pPr>
        <w:rPr>
          <w:sz w:val="24"/>
        </w:rPr>
      </w:pPr>
    </w:p>
    <w:p w14:paraId="A5000000">
      <w:pPr>
        <w:rPr>
          <w:sz w:val="24"/>
        </w:rPr>
      </w:pPr>
    </w:p>
    <w:p w14:paraId="A6000000">
      <w:pPr>
        <w:rPr>
          <w:sz w:val="24"/>
        </w:rPr>
      </w:pPr>
    </w:p>
    <w:p w14:paraId="A7000000">
      <w:pPr>
        <w:rPr>
          <w:sz w:val="24"/>
        </w:rPr>
      </w:pPr>
    </w:p>
    <w:p w14:paraId="A8000000">
      <w:pPr>
        <w:rPr>
          <w:sz w:val="24"/>
        </w:rPr>
      </w:pPr>
    </w:p>
    <w:p w14:paraId="A9000000">
      <w:pPr>
        <w:rPr>
          <w:sz w:val="24"/>
        </w:rPr>
      </w:pPr>
    </w:p>
    <w:p w14:paraId="AA000000">
      <w:pPr>
        <w:rPr>
          <w:sz w:val="24"/>
        </w:rPr>
      </w:pPr>
    </w:p>
    <w:p w14:paraId="AB000000">
      <w:pPr>
        <w:rPr>
          <w:sz w:val="24"/>
        </w:rPr>
      </w:pPr>
    </w:p>
    <w:p w14:paraId="AC000000">
      <w:pPr>
        <w:rPr>
          <w:sz w:val="24"/>
        </w:rPr>
      </w:pPr>
    </w:p>
    <w:p w14:paraId="AD000000">
      <w:pPr>
        <w:rPr>
          <w:sz w:val="24"/>
        </w:rPr>
      </w:pPr>
    </w:p>
    <w:p w14:paraId="AE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A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135</w:t>
      </w:r>
    </w:p>
    <w:p w14:paraId="B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B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B2000000">
      <w:pPr>
        <w:tabs>
          <w:tab w:leader="none" w:pos="6120" w:val="left"/>
        </w:tabs>
        <w:ind w:firstLine="0" w:left="5245"/>
        <w:rPr>
          <w:sz w:val="24"/>
        </w:rPr>
      </w:pPr>
    </w:p>
    <w:p w14:paraId="B3000000">
      <w:pPr>
        <w:ind/>
        <w:jc w:val="center"/>
        <w:rPr>
          <w:sz w:val="26"/>
        </w:rPr>
      </w:pPr>
      <w:r>
        <w:rPr>
          <w:sz w:val="26"/>
        </w:rPr>
        <w:t>РАСХОДЫ БЮДЖЕТА СЕЛЬСКОГО ПОСЕЛЕНИЯ АЛЕШИНСКОЕ</w:t>
      </w:r>
    </w:p>
    <w:p w14:paraId="B4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B5000000">
      <w:pPr>
        <w:ind/>
        <w:jc w:val="center"/>
        <w:rPr>
          <w:sz w:val="26"/>
        </w:rPr>
      </w:pPr>
    </w:p>
    <w:p w14:paraId="B6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6252"/>
        <w:gridCol w:w="851"/>
        <w:gridCol w:w="850"/>
        <w:gridCol w:w="1843"/>
      </w:tblGrid>
      <w:tr>
        <w:trPr>
          <w:trHeight w:hRule="atLeast" w:val="79"/>
        </w:trPr>
        <w:tc>
          <w:tcPr>
            <w:tcW w:type="dxa" w:w="62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8000000">
            <w:pPr>
              <w:ind/>
              <w:jc w:val="center"/>
            </w:pPr>
            <w:r>
              <w:t>Раз-</w:t>
            </w:r>
          </w:p>
          <w:p w14:paraId="B9000000">
            <w:pPr>
              <w:ind/>
              <w:jc w:val="center"/>
            </w:pPr>
            <w:r>
              <w:t>дел</w:t>
            </w:r>
          </w:p>
          <w:p w14:paraId="BA000000">
            <w:pPr>
              <w:ind/>
              <w:jc w:val="center"/>
            </w:pP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B000000">
            <w:pPr>
              <w:ind/>
              <w:jc w:val="center"/>
            </w:pPr>
            <w:r>
              <w:t>Под-</w:t>
            </w:r>
          </w:p>
          <w:p w14:paraId="BC000000">
            <w:pPr>
              <w:ind/>
              <w:jc w:val="center"/>
            </w:pPr>
            <w:r>
              <w:t>раз-</w:t>
            </w:r>
          </w:p>
          <w:p w14:paraId="BD000000">
            <w:pPr>
              <w:ind/>
              <w:jc w:val="center"/>
            </w:pPr>
            <w:r>
              <w:t>дел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62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</w:t>
            </w:r>
            <w:r>
              <w:rPr>
                <w:b w:val="1"/>
              </w:rPr>
              <w:t xml:space="preserve">                            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3 576,7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r>
              <w:t>Функционирование Правительства Российской Федерации, высших исполнительных органов государственной власти субъектов Росси</w:t>
            </w:r>
            <w:r>
              <w:t>й</w:t>
            </w:r>
            <w:r>
              <w:t>ской Федерации, местных администраций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r>
              <w:t>Резервные фонды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</w:pPr>
            <w:r>
              <w:t>11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r>
              <w:t xml:space="preserve">Другие общегосударственные вопросы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</w:pPr>
            <w:r>
              <w:t>13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00000">
            <w:r>
              <w:t>Мобилизационная и вневойсковая подготовка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</w:pPr>
            <w:r>
              <w:t>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 xml:space="preserve">ТЕЛЬНАЯ ДЕЯТЕЛЬНОСТЬ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372,1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r>
              <w:t>Защита населения и территории от чрезвычайных ситуаций природн</w:t>
            </w:r>
            <w:r>
              <w:t>о</w:t>
            </w:r>
            <w:r>
              <w:t>го и техногенного характера, пожарная безопасность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</w:pPr>
            <w:r>
              <w:t>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1 514,9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r>
              <w:t>Дорожное хозяйство (дорожные фонды)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</w:pPr>
            <w:r>
              <w:t>09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r>
              <w:t>Другие вопросы в области национальной экономики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</w:pPr>
            <w:r>
              <w:t>12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1 785,6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r>
              <w:t>Жилищное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r>
              <w:t>Коммунальное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r>
              <w:t>Благоустройство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</w:pPr>
            <w:r>
              <w:t>1 034,1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116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r>
              <w:t>Молодежная политика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</w:pPr>
            <w:r>
              <w:t>07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42,5</w:t>
            </w:r>
          </w:p>
        </w:tc>
      </w:tr>
      <w:tr>
        <w:trPr>
          <w:trHeight w:hRule="atLeast" w:val="84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r>
              <w:t>Пенсионное обеспечение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</w:pPr>
            <w:r>
              <w:t>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272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9,</w:t>
            </w:r>
            <w:r>
              <w:rPr>
                <w:b w:val="1"/>
              </w:rPr>
              <w:t>3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r>
              <w:t>Массовый спорт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</w:pPr>
            <w:r>
              <w:t>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7 436,1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 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b w:val="1"/>
              </w:rPr>
            </w:pP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7 436,1</w:t>
            </w:r>
          </w:p>
        </w:tc>
      </w:tr>
    </w:tbl>
    <w:p w14:paraId="28010000">
      <w:pPr>
        <w:ind/>
        <w:jc w:val="center"/>
        <w:rPr>
          <w:sz w:val="26"/>
        </w:rPr>
      </w:pPr>
    </w:p>
    <w:p w14:paraId="29010000">
      <w:pPr>
        <w:ind/>
        <w:jc w:val="center"/>
        <w:rPr>
          <w:sz w:val="26"/>
        </w:rPr>
      </w:pPr>
    </w:p>
    <w:p w14:paraId="2A010000">
      <w:pPr>
        <w:ind/>
        <w:jc w:val="center"/>
        <w:rPr>
          <w:sz w:val="26"/>
        </w:rPr>
      </w:pPr>
    </w:p>
    <w:p w14:paraId="2B010000">
      <w:pPr>
        <w:ind/>
        <w:jc w:val="center"/>
        <w:rPr>
          <w:sz w:val="26"/>
        </w:rPr>
      </w:pPr>
    </w:p>
    <w:p w14:paraId="2C010000">
      <w:pPr>
        <w:ind/>
        <w:jc w:val="center"/>
        <w:rPr>
          <w:sz w:val="26"/>
        </w:rPr>
      </w:pPr>
    </w:p>
    <w:p w14:paraId="2D010000">
      <w:pPr>
        <w:ind/>
        <w:jc w:val="center"/>
        <w:rPr>
          <w:sz w:val="26"/>
        </w:rPr>
      </w:pPr>
    </w:p>
    <w:p w14:paraId="2E010000">
      <w:pPr>
        <w:ind/>
        <w:jc w:val="center"/>
        <w:rPr>
          <w:sz w:val="26"/>
        </w:rPr>
      </w:pPr>
    </w:p>
    <w:p w14:paraId="2F010000">
      <w:pPr>
        <w:ind/>
        <w:jc w:val="center"/>
        <w:rPr>
          <w:sz w:val="26"/>
        </w:rPr>
      </w:pPr>
    </w:p>
    <w:p w14:paraId="30010000">
      <w:pPr>
        <w:ind/>
        <w:jc w:val="center"/>
        <w:rPr>
          <w:sz w:val="26"/>
        </w:rPr>
      </w:pPr>
    </w:p>
    <w:p w14:paraId="31010000">
      <w:pPr>
        <w:ind/>
        <w:jc w:val="center"/>
        <w:rPr>
          <w:sz w:val="26"/>
        </w:rPr>
      </w:pPr>
    </w:p>
    <w:p w14:paraId="32010000">
      <w:pPr>
        <w:ind/>
        <w:jc w:val="center"/>
        <w:rPr>
          <w:sz w:val="26"/>
        </w:rPr>
      </w:pPr>
    </w:p>
    <w:p w14:paraId="33010000">
      <w:pPr>
        <w:ind w:firstLine="0" w:left="5245"/>
        <w:rPr>
          <w:sz w:val="24"/>
        </w:rPr>
      </w:pPr>
    </w:p>
    <w:p w14:paraId="34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35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135</w:t>
      </w:r>
    </w:p>
    <w:p w14:paraId="36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7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38010000">
      <w:pPr>
        <w:ind/>
        <w:jc w:val="center"/>
        <w:rPr>
          <w:sz w:val="26"/>
        </w:rPr>
      </w:pPr>
    </w:p>
    <w:p w14:paraId="39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3A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АЛЕШИНСКОЕ ЗА 2023 ГОД     </w:t>
      </w:r>
    </w:p>
    <w:p w14:paraId="3B010000">
      <w:pPr>
        <w:ind/>
        <w:jc w:val="center"/>
        <w:rPr>
          <w:sz w:val="26"/>
        </w:rPr>
      </w:pPr>
    </w:p>
    <w:p w14:paraId="3C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68"/>
        <w:gridCol w:w="709"/>
        <w:gridCol w:w="567"/>
        <w:gridCol w:w="567"/>
        <w:gridCol w:w="1524"/>
        <w:gridCol w:w="885"/>
        <w:gridCol w:w="1418"/>
      </w:tblGrid>
      <w:tr>
        <w:trPr>
          <w:trHeight w:hRule="atLeast" w:val="288"/>
        </w:trPr>
        <w:tc>
          <w:tcPr>
            <w:tcW w:type="dxa" w:w="4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1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</w:pPr>
            <w:r>
              <w:t xml:space="preserve">Целевая </w:t>
            </w:r>
          </w:p>
          <w:p w14:paraId="42010000">
            <w:pPr>
              <w:ind/>
              <w:jc w:val="center"/>
            </w:pPr>
            <w:r>
              <w:t>статья</w:t>
            </w:r>
          </w:p>
        </w:tc>
        <w:tc>
          <w:tcPr>
            <w:tcW w:type="dxa" w:w="8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</w:pPr>
            <w:r>
              <w:t>Вид расхода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288"/>
        </w:trPr>
        <w:tc>
          <w:tcPr>
            <w:tcW w:type="dxa" w:w="4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8"/>
        </w:trPr>
        <w:tc>
          <w:tcPr>
            <w:tcW w:type="dxa" w:w="4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10000">
            <w:r>
              <w:t>Администрация сельского поселения Алеши</w:t>
            </w:r>
            <w:r>
              <w:t>н</w:t>
            </w:r>
            <w:r>
              <w:t>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</w:pPr>
            <w:r>
              <w:t xml:space="preserve">7 </w:t>
            </w:r>
            <w:r>
              <w:t>436,1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10000">
            <w: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3 576,7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10000">
            <w:r>
              <w:t>Функционирование высшего должностного лица субъекта Российской Федерации и 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18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1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10000">
            <w:r>
              <w:t>Функционирование Правительства Российской Федерации, высших исполнительных органов государственной власти  субъектов Росси</w:t>
            </w:r>
            <w:r>
              <w:t>й</w:t>
            </w:r>
            <w:r>
              <w:t>ской Федерации, местных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10000">
            <w:r>
              <w:t>Обеспечение функций органов местного сам</w:t>
            </w:r>
            <w:r>
              <w:t>о</w:t>
            </w:r>
            <w: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2 393,4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1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1 569,5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1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814,1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</w:pPr>
            <w:r>
              <w:t>9,8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10000">
            <w:r>
              <w:t>Осуществление отдельных государственных полномочий по определению перечня дол</w:t>
            </w:r>
            <w:r>
              <w:t>ж</w:t>
            </w:r>
            <w:r>
              <w:t>ностных лиц, уполномоченных составлять протоколы  и рассмотрение  дел об админ</w:t>
            </w:r>
            <w:r>
              <w:t>и</w:t>
            </w:r>
            <w:r>
              <w:t>стративных правонарушениях, предусмотре</w:t>
            </w:r>
            <w:r>
              <w:t>н</w:t>
            </w:r>
            <w:r>
              <w:t>ных соответствующими статьями ЗО «Об а</w:t>
            </w:r>
            <w:r>
              <w:t>д</w:t>
            </w:r>
            <w:r>
              <w:t>министративных правонарушениях в Волого</w:t>
            </w:r>
            <w:r>
              <w:t>д</w:t>
            </w:r>
            <w:r>
              <w:t xml:space="preserve">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1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10000">
            <w: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</w:pPr>
            <w:r>
              <w:t>85</w:t>
            </w:r>
            <w: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10000">
            <w:r>
              <w:t>Основное мероприятие «Мероприятия, направленные на повышение эффективности управл</w:t>
            </w:r>
            <w:r>
              <w:t>е</w:t>
            </w:r>
            <w:r>
              <w:t>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1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296,6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в сфере закупок товаров, работ, услуг для обе</w:t>
            </w:r>
            <w:r>
              <w:t>с</w:t>
            </w:r>
            <w:r>
              <w:t>печения муниципальных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16,6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16,6</w:t>
            </w:r>
          </w:p>
        </w:tc>
      </w:tr>
      <w:tr>
        <w:trPr>
          <w:trHeight w:hRule="atLeast" w:val="111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внутреннему 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111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 внешнему муниципальному финансовому ко</w:t>
            </w:r>
            <w:r>
              <w:t>н</w:t>
            </w:r>
            <w:r>
              <w:t>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35,0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</w:pPr>
            <w:r>
              <w:t>35,0</w:t>
            </w:r>
          </w:p>
        </w:tc>
      </w:tr>
      <w:tr>
        <w:trPr>
          <w:trHeight w:hRule="atLeast" w:val="39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составлению проекта бюджета поселения, и</w:t>
            </w:r>
            <w:r>
              <w:t>с</w:t>
            </w:r>
            <w:r>
              <w:t xml:space="preserve">полнению бюджета поселения, составлению отчета об исполнении бюджета поселения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20000">
            <w: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20000">
            <w:r>
              <w:t>Мобилизационная и вневойсковая подготовка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2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20000">
            <w:r>
              <w:t>Осуществление первичного воинского учета на территориях, где отсутствуют военные коми</w:t>
            </w:r>
            <w:r>
              <w:t>с</w:t>
            </w:r>
            <w:r>
              <w:t>сариаты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2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</w:pPr>
            <w:r>
              <w:t>103,6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20000">
            <w:r>
              <w:t>Иные закупки товаров, работ и услуг для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</w:pPr>
            <w:r>
              <w:t>29,4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20000">
            <w:r>
              <w:t>НАЦИОНАЛЬНАЯ БЕЗОПАСНОСТЬ И ПРАВООХРАНИТЕЛЬНАЯ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20000">
            <w:r>
              <w:t>Защита населения и территории от чрезвыча</w:t>
            </w:r>
            <w:r>
              <w:t>й</w:t>
            </w:r>
            <w:r>
              <w:t>ных ситуаций природного и техногенного х</w:t>
            </w:r>
            <w:r>
              <w:t>а</w:t>
            </w:r>
            <w:r>
              <w:t>рактера,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20000">
            <w:r>
              <w:t>Основное мероприятие «Мероприятия, направленные на обеспечение первичных мер пожарной безопасности на территории посел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20000">
            <w:r>
              <w:t>Содержание пожарных водоемов и подъездов к ним. Обеспечение первичными средствами пожаротушения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20000">
            <w: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1 514,9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20000">
            <w: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58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15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20000">
            <w:r>
              <w:t>Основное мероприятие «Мероприятия, направленные на обеспечение сохранности сущ</w:t>
            </w:r>
            <w:r>
              <w:t>е</w:t>
            </w:r>
            <w:r>
              <w:t>ствующей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42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20000">
            <w:r>
              <w:t>Содержание дорог местного значения в гран</w:t>
            </w:r>
            <w:r>
              <w:t>и</w:t>
            </w:r>
            <w:r>
              <w:t>цах муниципального района и искусственных сооружений на них, осуществление дорожной деятельности в соответствии с законодател</w:t>
            </w:r>
            <w:r>
              <w:t>ь</w:t>
            </w:r>
            <w:r>
              <w:t>ством Российской Федерации в соответствии с переданными полномочиями по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1 255,8</w:t>
            </w:r>
          </w:p>
        </w:tc>
      </w:tr>
      <w:tr>
        <w:trPr>
          <w:trHeight w:hRule="atLeast" w:val="5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</w:pPr>
            <w:r>
              <w:t>1 255,8</w:t>
            </w:r>
          </w:p>
        </w:tc>
      </w:tr>
      <w:tr>
        <w:trPr>
          <w:trHeight w:hRule="atLeast" w:val="32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20000">
            <w:r>
              <w:t>Капитальный ремонт и ремонт автомобильных дорог и искусственных сооружений общего пользования в границах муниципального рай</w:t>
            </w:r>
            <w:r>
              <w:t>о</w:t>
            </w:r>
            <w:r>
              <w:t>на, осуществление дорожной деятельности в соответствии с законодательством Российской Федерации в соответствии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</w:pPr>
            <w:r>
              <w:t>214,1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214,1</w:t>
            </w:r>
          </w:p>
        </w:tc>
      </w:tr>
      <w:tr>
        <w:trPr>
          <w:trHeight w:hRule="atLeast" w:val="166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20000">
            <w:r>
              <w:t>Осуществление полномочий по дорожной де</w:t>
            </w:r>
            <w:r>
              <w:t>я</w:t>
            </w:r>
            <w:r>
              <w:t>тельности в отношении автомобильных дорог общего пользования местного значения для обеспечения подъездов к земельным учас</w:t>
            </w:r>
            <w:r>
              <w:t>т</w:t>
            </w:r>
            <w:r>
              <w:t>кам, предоставляемым отдельным категориям граждан в соответствии с переданными по</w:t>
            </w:r>
            <w:r>
              <w:t>л</w:t>
            </w:r>
            <w:r>
              <w:t>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r>
              <w:t>Другие вопросы в области национальной эк</w:t>
            </w:r>
            <w:r>
              <w:t>о</w:t>
            </w:r>
            <w:r>
              <w:t>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20000">
            <w:r>
              <w:t>Муниципальная программа «Развитие терр</w:t>
            </w:r>
            <w:r>
              <w:t>и</w:t>
            </w:r>
            <w:r>
              <w:t>тории поселения Алешинское на 2021-2025 г</w:t>
            </w:r>
            <w:r>
              <w:t>о</w:t>
            </w:r>
            <w: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20000">
            <w:r>
              <w:t>Основное мероприятие «Мероприятия, направленные на повышение эффективности управл</w:t>
            </w:r>
            <w:r>
              <w:t>е</w:t>
            </w:r>
            <w:r>
              <w:t>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2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58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3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20000">
            <w:r>
              <w:t>ЖИЛИЩНО-КОММУНАЛЬНОЕ ХОЗЯ</w:t>
            </w:r>
            <w:r>
              <w:t>Й</w:t>
            </w:r>
            <w: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1 785,6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30000">
            <w: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45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30000">
            <w:r>
              <w:t>Основное мероприятие «Мероприятия, направленные на улучшение жилищных усл</w:t>
            </w:r>
            <w:r>
              <w:t>о</w:t>
            </w:r>
            <w:r>
              <w:t>вий сел</w:t>
            </w:r>
            <w:r>
              <w:t>ь</w:t>
            </w:r>
            <w:r>
              <w:t>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30000">
            <w: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3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30000">
            <w: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1034,1</w:t>
            </w:r>
          </w:p>
        </w:tc>
      </w:tr>
      <w:tr>
        <w:trPr>
          <w:trHeight w:hRule="atLeast" w:val="5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1034,1</w:t>
            </w:r>
          </w:p>
        </w:tc>
      </w:tr>
      <w:tr>
        <w:trPr>
          <w:trHeight w:hRule="atLeast" w:val="32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879,1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30000">
            <w:r>
              <w:t>Организация в границах поселения электро-,тепло-,газо-и водоснабжения в рамках пер</w:t>
            </w:r>
            <w:r>
              <w:t>е</w:t>
            </w:r>
            <w:r>
              <w:t>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24,7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30000">
            <w:r>
              <w:t xml:space="preserve"> 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24,7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5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r>
              <w:t>Прочие мероприятия по благоустройству пос</w:t>
            </w:r>
            <w:r>
              <w:t>е</w:t>
            </w:r>
            <w:r>
              <w:t>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385,6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385,6</w:t>
            </w:r>
          </w:p>
        </w:tc>
      </w:tr>
      <w:tr>
        <w:trPr>
          <w:trHeight w:hRule="atLeast" w:val="37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30000">
            <w:r>
              <w:t>Организация уличного освещения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362,4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362,4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30000">
            <w:r>
              <w:t>Предотвращение распространения сорного растения борщевик Сосновского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</w:pPr>
            <w:r>
              <w:t>105,3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</w:pPr>
            <w:r>
              <w:t>105,3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3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3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55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30000">
            <w:r>
              <w:t>Основное мероприятие «Мероприятия, направленные на улучшение жилищных усл</w:t>
            </w:r>
            <w:r>
              <w:t>о</w:t>
            </w:r>
            <w:r>
              <w:t>вий сел</w:t>
            </w:r>
            <w:r>
              <w:t>ь</w:t>
            </w:r>
            <w:r>
              <w:t>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5,7</w:t>
            </w:r>
          </w:p>
        </w:tc>
      </w:tr>
      <w:tr>
        <w:trPr>
          <w:trHeight w:hRule="atLeast" w:val="69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5,7</w:t>
            </w:r>
          </w:p>
        </w:tc>
      </w:tr>
      <w:tr>
        <w:trPr>
          <w:trHeight w:hRule="atLeast" w:val="1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30000">
            <w:r>
              <w:t>Капитальный ремонт, ремонт и содержание муниципального жилого фонда в соответствии с переданными полномочиями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50,3</w:t>
            </w:r>
          </w:p>
        </w:tc>
      </w:tr>
      <w:tr>
        <w:trPr>
          <w:trHeight w:hRule="atLeast" w:val="70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</w:pPr>
            <w:r>
              <w:t>50,3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30000">
            <w: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30000">
            <w:r>
              <w:t xml:space="preserve">Молодежная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40000">
            <w:r>
              <w:t>Основное мероприятие «Мероприятия по с</w:t>
            </w:r>
            <w:r>
              <w:t>о</w:t>
            </w:r>
            <w:r>
              <w:t>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110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r>
              <w:t>Создание условий для развития на территории сельского поселения молодежной инициативы, организация проведения мероприятий для м</w:t>
            </w:r>
            <w:r>
              <w:t>о</w:t>
            </w:r>
            <w:r>
              <w:t>лодежи (участие в мероприятиях команд пос</w:t>
            </w:r>
            <w:r>
              <w:t>е</w:t>
            </w:r>
            <w:r>
              <w:t>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4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40000">
            <w:r>
              <w:t xml:space="preserve">СОЦИАЛЬНАЯ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40000">
            <w: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4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4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40000">
            <w:r>
              <w:t>Доплаты к пенсиям государственных служ</w:t>
            </w:r>
            <w:r>
              <w:t>а</w:t>
            </w:r>
            <w:r>
              <w:t>щих субъектов Российской Федерации и мун</w:t>
            </w:r>
            <w:r>
              <w:t>и</w:t>
            </w:r>
            <w:r>
              <w:t>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40000">
            <w: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</w:pPr>
            <w:r>
              <w:t>310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40000">
            <w:r>
              <w:t>ФИЗИЧЕСКАЯ КУЛЬТУРА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40000">
            <w:r>
              <w:t xml:space="preserve">Массовый спорт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4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40000">
            <w:r>
              <w:t>Основное мероприятие «Мероприятия по с</w:t>
            </w:r>
            <w:r>
              <w:t>о</w:t>
            </w:r>
            <w:r>
              <w:t>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11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40000">
            <w:r>
              <w:t>Создание условий для развития на территории сельского поселения физической культуры, массового спорта, организация проведения физкультурно - оздоровительных и спорти</w:t>
            </w:r>
            <w:r>
              <w:t>в</w:t>
            </w:r>
            <w:r>
              <w:t>ных мероприятий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4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40000">
            <w: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</w:pP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40000">
            <w:r>
              <w:t>ИТОГО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</w:pPr>
            <w:r>
              <w:t>7436,1</w:t>
            </w:r>
          </w:p>
        </w:tc>
      </w:tr>
    </w:tbl>
    <w:p w14:paraId="79040000">
      <w:pPr>
        <w:ind/>
        <w:jc w:val="center"/>
        <w:rPr>
          <w:sz w:val="26"/>
        </w:rPr>
      </w:pPr>
    </w:p>
    <w:p w14:paraId="7A040000">
      <w:pPr>
        <w:ind/>
        <w:jc w:val="center"/>
        <w:rPr>
          <w:sz w:val="26"/>
        </w:rPr>
      </w:pPr>
    </w:p>
    <w:p w14:paraId="7B040000">
      <w:pPr>
        <w:ind/>
        <w:jc w:val="center"/>
        <w:rPr>
          <w:sz w:val="26"/>
        </w:rPr>
      </w:pPr>
    </w:p>
    <w:p w14:paraId="7C040000">
      <w:pPr>
        <w:ind/>
        <w:jc w:val="center"/>
        <w:rPr>
          <w:sz w:val="26"/>
        </w:rPr>
      </w:pPr>
    </w:p>
    <w:p w14:paraId="7D040000">
      <w:pPr>
        <w:ind/>
        <w:jc w:val="center"/>
        <w:rPr>
          <w:sz w:val="26"/>
        </w:rPr>
      </w:pPr>
    </w:p>
    <w:p w14:paraId="7E040000">
      <w:pPr>
        <w:ind/>
        <w:jc w:val="center"/>
        <w:rPr>
          <w:sz w:val="26"/>
        </w:rPr>
      </w:pPr>
    </w:p>
    <w:p w14:paraId="7F040000">
      <w:pPr>
        <w:ind/>
        <w:jc w:val="center"/>
        <w:rPr>
          <w:sz w:val="26"/>
        </w:rPr>
      </w:pPr>
    </w:p>
    <w:p w14:paraId="80040000">
      <w:pPr>
        <w:ind/>
        <w:jc w:val="center"/>
        <w:rPr>
          <w:sz w:val="26"/>
        </w:rPr>
      </w:pPr>
    </w:p>
    <w:p w14:paraId="81040000">
      <w:pPr>
        <w:ind/>
        <w:jc w:val="center"/>
        <w:rPr>
          <w:sz w:val="26"/>
        </w:rPr>
      </w:pPr>
    </w:p>
    <w:p w14:paraId="82040000">
      <w:pPr>
        <w:ind/>
        <w:jc w:val="center"/>
        <w:rPr>
          <w:sz w:val="26"/>
        </w:rPr>
      </w:pPr>
    </w:p>
    <w:p w14:paraId="83040000">
      <w:pPr>
        <w:ind/>
        <w:jc w:val="center"/>
        <w:rPr>
          <w:sz w:val="26"/>
        </w:rPr>
      </w:pPr>
    </w:p>
    <w:p w14:paraId="84040000">
      <w:pPr>
        <w:ind/>
        <w:jc w:val="center"/>
        <w:rPr>
          <w:sz w:val="26"/>
        </w:rPr>
      </w:pPr>
    </w:p>
    <w:p w14:paraId="85040000">
      <w:pPr>
        <w:ind/>
        <w:jc w:val="center"/>
        <w:rPr>
          <w:sz w:val="26"/>
        </w:rPr>
      </w:pPr>
    </w:p>
    <w:p w14:paraId="86040000">
      <w:pPr>
        <w:ind/>
        <w:jc w:val="center"/>
        <w:rPr>
          <w:sz w:val="26"/>
        </w:rPr>
      </w:pPr>
    </w:p>
    <w:p w14:paraId="87040000">
      <w:pPr>
        <w:ind/>
        <w:jc w:val="center"/>
        <w:rPr>
          <w:sz w:val="26"/>
        </w:rPr>
      </w:pPr>
    </w:p>
    <w:p w14:paraId="88040000">
      <w:pPr>
        <w:ind/>
        <w:jc w:val="center"/>
        <w:rPr>
          <w:sz w:val="26"/>
        </w:rPr>
      </w:pPr>
    </w:p>
    <w:p w14:paraId="89040000">
      <w:pPr>
        <w:ind/>
        <w:jc w:val="center"/>
        <w:rPr>
          <w:sz w:val="26"/>
        </w:rPr>
      </w:pPr>
    </w:p>
    <w:p w14:paraId="8A040000">
      <w:pPr>
        <w:ind/>
        <w:jc w:val="center"/>
        <w:rPr>
          <w:sz w:val="26"/>
        </w:rPr>
      </w:pPr>
    </w:p>
    <w:p w14:paraId="8B040000">
      <w:pPr>
        <w:ind/>
        <w:jc w:val="center"/>
        <w:rPr>
          <w:sz w:val="26"/>
        </w:rPr>
      </w:pPr>
    </w:p>
    <w:p w14:paraId="8C040000">
      <w:pPr>
        <w:ind/>
        <w:jc w:val="center"/>
        <w:rPr>
          <w:sz w:val="26"/>
        </w:rPr>
      </w:pPr>
    </w:p>
    <w:p w14:paraId="8D040000">
      <w:pPr>
        <w:ind/>
        <w:jc w:val="center"/>
        <w:rPr>
          <w:sz w:val="26"/>
        </w:rPr>
      </w:pPr>
    </w:p>
    <w:p w14:paraId="8E040000">
      <w:pPr>
        <w:ind/>
        <w:jc w:val="center"/>
        <w:rPr>
          <w:sz w:val="26"/>
        </w:rPr>
      </w:pPr>
    </w:p>
    <w:p w14:paraId="8F040000">
      <w:pPr>
        <w:ind/>
        <w:jc w:val="center"/>
        <w:rPr>
          <w:sz w:val="26"/>
        </w:rPr>
      </w:pPr>
    </w:p>
    <w:p w14:paraId="90040000">
      <w:pPr>
        <w:ind/>
        <w:jc w:val="center"/>
        <w:rPr>
          <w:sz w:val="26"/>
        </w:rPr>
      </w:pPr>
    </w:p>
    <w:p w14:paraId="91040000">
      <w:pPr>
        <w:ind/>
        <w:jc w:val="center"/>
        <w:rPr>
          <w:sz w:val="26"/>
        </w:rPr>
      </w:pPr>
    </w:p>
    <w:p w14:paraId="92040000">
      <w:pPr>
        <w:ind/>
        <w:jc w:val="center"/>
        <w:rPr>
          <w:sz w:val="26"/>
        </w:rPr>
      </w:pPr>
    </w:p>
    <w:p w14:paraId="93040000">
      <w:pPr>
        <w:ind/>
        <w:jc w:val="center"/>
        <w:rPr>
          <w:sz w:val="26"/>
        </w:rPr>
      </w:pPr>
    </w:p>
    <w:p w14:paraId="94040000">
      <w:pPr>
        <w:ind/>
        <w:jc w:val="center"/>
        <w:rPr>
          <w:sz w:val="26"/>
        </w:rPr>
      </w:pPr>
    </w:p>
    <w:p w14:paraId="95040000">
      <w:pPr>
        <w:ind/>
        <w:jc w:val="center"/>
        <w:rPr>
          <w:sz w:val="26"/>
        </w:rPr>
      </w:pPr>
    </w:p>
    <w:p w14:paraId="96040000">
      <w:pPr>
        <w:ind/>
        <w:jc w:val="center"/>
        <w:rPr>
          <w:sz w:val="26"/>
        </w:rPr>
      </w:pPr>
    </w:p>
    <w:p w14:paraId="97040000">
      <w:pPr>
        <w:ind/>
        <w:jc w:val="center"/>
        <w:rPr>
          <w:sz w:val="26"/>
        </w:rPr>
      </w:pPr>
    </w:p>
    <w:p w14:paraId="98040000">
      <w:pPr>
        <w:ind/>
        <w:jc w:val="center"/>
        <w:rPr>
          <w:sz w:val="26"/>
        </w:rPr>
      </w:pPr>
    </w:p>
    <w:p w14:paraId="99040000">
      <w:pPr>
        <w:ind/>
        <w:jc w:val="center"/>
        <w:rPr>
          <w:sz w:val="26"/>
        </w:rPr>
      </w:pPr>
    </w:p>
    <w:p w14:paraId="9A040000">
      <w:pPr>
        <w:ind/>
        <w:jc w:val="center"/>
        <w:rPr>
          <w:sz w:val="26"/>
        </w:rPr>
      </w:pPr>
    </w:p>
    <w:p w14:paraId="9B040000">
      <w:pPr>
        <w:ind/>
        <w:jc w:val="center"/>
        <w:rPr>
          <w:sz w:val="26"/>
        </w:rPr>
      </w:pPr>
    </w:p>
    <w:p w14:paraId="9C040000">
      <w:pPr>
        <w:ind/>
        <w:jc w:val="center"/>
        <w:rPr>
          <w:sz w:val="26"/>
        </w:rPr>
      </w:pPr>
    </w:p>
    <w:p w14:paraId="9D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9E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135</w:t>
      </w:r>
    </w:p>
    <w:p w14:paraId="9F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A0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A1040000">
      <w:pPr>
        <w:ind/>
        <w:jc w:val="center"/>
        <w:rPr>
          <w:sz w:val="26"/>
        </w:rPr>
      </w:pPr>
      <w:r>
        <w:rPr>
          <w:sz w:val="26"/>
        </w:rPr>
        <w:t xml:space="preserve">  </w:t>
      </w:r>
    </w:p>
    <w:p w14:paraId="A204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сельского поселения Алешинское по кодам классификации источников </w:t>
      </w:r>
    </w:p>
    <w:p w14:paraId="A3040000">
      <w:pPr>
        <w:ind/>
        <w:jc w:val="center"/>
        <w:rPr>
          <w:sz w:val="26"/>
        </w:rPr>
      </w:pPr>
      <w:r>
        <w:rPr>
          <w:sz w:val="26"/>
        </w:rPr>
        <w:t>финансирования дефицитов бюджетов за 2023 год</w:t>
      </w:r>
    </w:p>
    <w:p w14:paraId="A4040000">
      <w:pPr>
        <w:ind/>
        <w:jc w:val="right"/>
      </w:pPr>
      <w:r>
        <w:t>(тыс. руб.)</w:t>
      </w:r>
    </w:p>
    <w:tbl>
      <w:tblPr>
        <w:tblStyle w:val="Style_3"/>
        <w:tblInd w:type="dxa" w:w="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792"/>
        <w:gridCol w:w="1984"/>
        <w:gridCol w:w="2694"/>
        <w:gridCol w:w="1417"/>
      </w:tblGrid>
      <w:tr>
        <w:trPr>
          <w:trHeight w:hRule="atLeast" w:val="79"/>
        </w:trPr>
        <w:tc>
          <w:tcPr>
            <w:tcW w:type="dxa" w:w="37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keepNext w:val="1"/>
              <w:spacing w:after="60"/>
              <w:ind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keepNext w:val="1"/>
              <w:spacing w:before="120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keepNext w:val="1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A8040000">
            <w:pPr>
              <w:keepNext w:val="1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37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 </w:t>
            </w:r>
          </w:p>
          <w:p w14:paraId="A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A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A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9"/>
        </w:trP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2040000">
            <w:pPr>
              <w:ind/>
              <w:jc w:val="both"/>
              <w:rPr>
                <w:b w:val="1"/>
                <w:caps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 бюджета, всего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6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в том числе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A04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сельского посел</w:t>
            </w:r>
            <w:r>
              <w:rPr>
                <w:b w:val="1"/>
                <w:sz w:val="22"/>
              </w:rPr>
              <w:t>е</w:t>
            </w:r>
            <w:r>
              <w:rPr>
                <w:b w:val="1"/>
                <w:sz w:val="22"/>
              </w:rPr>
              <w:t>ния Алешинское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E040000">
            <w:pPr>
              <w:ind/>
              <w:jc w:val="both"/>
              <w:rPr>
                <w:b w:val="1"/>
                <w:i w:val="1"/>
                <w:sz w:val="22"/>
              </w:rPr>
            </w:pPr>
            <w:r>
              <w:rPr>
                <w:sz w:val="22"/>
              </w:rPr>
              <w:t>Изменение остатков средств на сч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тах по учету средств бюджета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01 05 00 00 00 0000 000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</w:tcPr>
          <w:p w14:paraId="C2040000">
            <w:pPr>
              <w:rPr>
                <w:sz w:val="22"/>
              </w:rPr>
            </w:pPr>
            <w:r>
              <w:rPr>
                <w:sz w:val="22"/>
              </w:rPr>
              <w:t>Увеличение прочих 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-7466,1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</w:tcPr>
          <w:p w14:paraId="C604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7589,4</w:t>
            </w:r>
          </w:p>
        </w:tc>
      </w:tr>
    </w:tbl>
    <w:p w14:paraId="CA040000">
      <w:pPr>
        <w:ind w:firstLine="6120" w:left="0"/>
      </w:pPr>
    </w:p>
    <w:p w14:paraId="CB040000">
      <w:pPr>
        <w:ind w:firstLine="6120" w:left="0"/>
      </w:pPr>
    </w:p>
    <w:p w14:paraId="CC040000">
      <w:pPr>
        <w:ind/>
        <w:jc w:val="center"/>
        <w:rPr>
          <w:sz w:val="26"/>
        </w:rPr>
      </w:pPr>
    </w:p>
    <w:p w14:paraId="CD040000">
      <w:pPr>
        <w:ind/>
        <w:jc w:val="center"/>
        <w:rPr>
          <w:sz w:val="26"/>
        </w:rPr>
      </w:pPr>
    </w:p>
    <w:p w14:paraId="CE040000">
      <w:pPr>
        <w:ind/>
        <w:jc w:val="center"/>
        <w:rPr>
          <w:sz w:val="26"/>
        </w:rPr>
      </w:pPr>
    </w:p>
    <w:p w14:paraId="CF040000">
      <w:pPr>
        <w:ind/>
        <w:jc w:val="center"/>
        <w:rPr>
          <w:sz w:val="26"/>
        </w:rPr>
      </w:pPr>
    </w:p>
    <w:p w14:paraId="D0040000">
      <w:pPr>
        <w:ind/>
        <w:jc w:val="center"/>
        <w:rPr>
          <w:sz w:val="26"/>
        </w:rPr>
      </w:pPr>
    </w:p>
    <w:p w14:paraId="D1040000">
      <w:pPr>
        <w:ind/>
        <w:jc w:val="center"/>
        <w:rPr>
          <w:sz w:val="26"/>
        </w:rPr>
      </w:pPr>
    </w:p>
    <w:p w14:paraId="D2040000">
      <w:pPr>
        <w:ind/>
        <w:jc w:val="center"/>
        <w:rPr>
          <w:sz w:val="26"/>
        </w:rPr>
      </w:pPr>
    </w:p>
    <w:p w14:paraId="D3040000">
      <w:pPr>
        <w:ind/>
        <w:jc w:val="center"/>
        <w:rPr>
          <w:sz w:val="26"/>
        </w:rPr>
      </w:pPr>
    </w:p>
    <w:p w14:paraId="D404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54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16988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xl79"/>
    <w:basedOn w:val="Style_4"/>
    <w:link w:val="Style_7_ch"/>
    <w:pPr>
      <w:spacing w:afterAutospacing="on" w:beforeAutospacing="on"/>
      <w:ind/>
    </w:pPr>
  </w:style>
  <w:style w:styleId="Style_7_ch" w:type="character">
    <w:name w:val="xl79"/>
    <w:basedOn w:val="Style_4_ch"/>
    <w:link w:val="Style_7"/>
  </w:style>
  <w:style w:styleId="Style_8" w:type="paragraph">
    <w:name w:val="xl77"/>
    <w:basedOn w:val="Style_4"/>
    <w:link w:val="Style_8_ch"/>
    <w:pPr>
      <w:spacing w:afterAutospacing="on" w:beforeAutospacing="on"/>
      <w:ind/>
      <w:jc w:val="center"/>
    </w:pPr>
    <w:rPr>
      <w:sz w:val="24"/>
    </w:rPr>
  </w:style>
  <w:style w:styleId="Style_8_ch" w:type="character">
    <w:name w:val="xl77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xl82"/>
    <w:basedOn w:val="Style_4"/>
    <w:link w:val="Style_10_ch"/>
    <w:pPr>
      <w:spacing w:afterAutospacing="on" w:beforeAutospacing="on"/>
      <w:ind/>
      <w:jc w:val="center"/>
    </w:pPr>
  </w:style>
  <w:style w:styleId="Style_10_ch" w:type="character">
    <w:name w:val="xl82"/>
    <w:basedOn w:val="Style_4_ch"/>
    <w:link w:val="Style_10"/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xl90"/>
    <w:basedOn w:val="Style_4"/>
    <w:link w:val="Style_12_ch"/>
    <w:pPr>
      <w:spacing w:afterAutospacing="on" w:beforeAutospacing="on"/>
      <w:ind/>
      <w:jc w:val="center"/>
    </w:pPr>
    <w:rPr>
      <w:sz w:val="24"/>
    </w:rPr>
  </w:style>
  <w:style w:styleId="Style_12_ch" w:type="character">
    <w:name w:val="xl90"/>
    <w:basedOn w:val="Style_4_ch"/>
    <w:link w:val="Style_12"/>
    <w:rPr>
      <w:sz w:val="24"/>
    </w:rPr>
  </w:style>
  <w:style w:styleId="Style_13" w:type="paragraph">
    <w:name w:val="xl85"/>
    <w:basedOn w:val="Style_4"/>
    <w:link w:val="Style_13_ch"/>
    <w:pPr>
      <w:spacing w:afterAutospacing="on" w:beforeAutospacing="on"/>
      <w:ind/>
      <w:jc w:val="center"/>
    </w:pPr>
  </w:style>
  <w:style w:styleId="Style_13_ch" w:type="character">
    <w:name w:val="xl85"/>
    <w:basedOn w:val="Style_4_ch"/>
    <w:link w:val="Style_13"/>
  </w:style>
  <w:style w:styleId="Style_14" w:type="paragraph">
    <w:name w:val="Balloon Text"/>
    <w:basedOn w:val="Style_4"/>
    <w:link w:val="Style_14_ch"/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15" w:type="paragraph">
    <w:name w:val="xl80"/>
    <w:basedOn w:val="Style_4"/>
    <w:link w:val="Style_15_ch"/>
    <w:pPr>
      <w:spacing w:afterAutospacing="on" w:beforeAutospacing="on"/>
      <w:ind/>
      <w:jc w:val="center"/>
    </w:pPr>
  </w:style>
  <w:style w:styleId="Style_15_ch" w:type="character">
    <w:name w:val="xl80"/>
    <w:basedOn w:val="Style_4_ch"/>
    <w:link w:val="Style_15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4"/>
    <w:next w:val="Style_4"/>
    <w:link w:val="Style_17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7_ch" w:type="character">
    <w:name w:val="heading 3"/>
    <w:basedOn w:val="Style_4_ch"/>
    <w:link w:val="Style_17"/>
    <w:rPr>
      <w:rFonts w:ascii="Cambria" w:hAnsi="Cambria"/>
      <w:b w:val="1"/>
      <w:color w:val="4F81BD"/>
      <w:sz w:val="22"/>
    </w:rPr>
  </w:style>
  <w:style w:styleId="Style_18" w:type="paragraph">
    <w:name w:val="xl75"/>
    <w:basedOn w:val="Style_4"/>
    <w:link w:val="Style_18_ch"/>
    <w:pPr>
      <w:spacing w:afterAutospacing="on" w:beforeAutospacing="on"/>
      <w:ind/>
    </w:pPr>
    <w:rPr>
      <w:sz w:val="24"/>
    </w:rPr>
  </w:style>
  <w:style w:styleId="Style_18_ch" w:type="character">
    <w:name w:val="xl75"/>
    <w:basedOn w:val="Style_4_ch"/>
    <w:link w:val="Style_18"/>
    <w:rPr>
      <w:sz w:val="24"/>
    </w:rPr>
  </w:style>
  <w:style w:styleId="Style_19" w:type="paragraph">
    <w:name w:val="xl83"/>
    <w:basedOn w:val="Style_4"/>
    <w:link w:val="Style_19_ch"/>
    <w:pPr>
      <w:spacing w:afterAutospacing="on" w:beforeAutospacing="on"/>
      <w:ind/>
    </w:pPr>
    <w:rPr>
      <w:sz w:val="24"/>
    </w:rPr>
  </w:style>
  <w:style w:styleId="Style_19_ch" w:type="character">
    <w:name w:val="xl83"/>
    <w:basedOn w:val="Style_4_ch"/>
    <w:link w:val="Style_19"/>
    <w:rPr>
      <w:sz w:val="24"/>
    </w:rPr>
  </w:style>
  <w:style w:styleId="Style_20" w:type="paragraph">
    <w:name w:val="xl64"/>
    <w:basedOn w:val="Style_4"/>
    <w:link w:val="Style_20_ch"/>
    <w:pPr>
      <w:spacing w:afterAutospacing="on" w:beforeAutospacing="on"/>
      <w:ind/>
      <w:jc w:val="center"/>
    </w:pPr>
    <w:rPr>
      <w:b w:val="1"/>
    </w:rPr>
  </w:style>
  <w:style w:styleId="Style_20_ch" w:type="character">
    <w:name w:val="xl64"/>
    <w:basedOn w:val="Style_4_ch"/>
    <w:link w:val="Style_20"/>
    <w:rPr>
      <w:b w:val="1"/>
    </w:rPr>
  </w:style>
  <w:style w:styleId="Style_21" w:type="paragraph">
    <w:name w:val="xl76"/>
    <w:basedOn w:val="Style_4"/>
    <w:link w:val="Style_21_ch"/>
    <w:pPr>
      <w:spacing w:afterAutospacing="on" w:beforeAutospacing="on"/>
      <w:ind/>
      <w:jc w:val="center"/>
    </w:pPr>
    <w:rPr>
      <w:sz w:val="24"/>
    </w:rPr>
  </w:style>
  <w:style w:styleId="Style_21_ch" w:type="character">
    <w:name w:val="xl76"/>
    <w:basedOn w:val="Style_4_ch"/>
    <w:link w:val="Style_21"/>
    <w:rPr>
      <w:sz w:val="24"/>
    </w:rPr>
  </w:style>
  <w:style w:styleId="Style_22" w:type="paragraph">
    <w:name w:val="xl72"/>
    <w:basedOn w:val="Style_4"/>
    <w:link w:val="Style_22_ch"/>
    <w:pPr>
      <w:spacing w:afterAutospacing="on" w:beforeAutospacing="on"/>
      <w:ind/>
      <w:jc w:val="right"/>
    </w:pPr>
    <w:rPr>
      <w:sz w:val="24"/>
    </w:rPr>
  </w:style>
  <w:style w:styleId="Style_22_ch" w:type="character">
    <w:name w:val="xl72"/>
    <w:basedOn w:val="Style_4_ch"/>
    <w:link w:val="Style_22"/>
    <w:rPr>
      <w:sz w:val="24"/>
    </w:rPr>
  </w:style>
  <w:style w:styleId="Style_23" w:type="paragraph">
    <w:name w:val="xl66"/>
    <w:basedOn w:val="Style_4"/>
    <w:link w:val="Style_23_ch"/>
    <w:pPr>
      <w:spacing w:afterAutospacing="on" w:beforeAutospacing="on"/>
      <w:ind/>
    </w:pPr>
    <w:rPr>
      <w:b w:val="1"/>
      <w:sz w:val="24"/>
    </w:rPr>
  </w:style>
  <w:style w:styleId="Style_23_ch" w:type="character">
    <w:name w:val="xl66"/>
    <w:basedOn w:val="Style_4_ch"/>
    <w:link w:val="Style_23"/>
    <w:rPr>
      <w:b w:val="1"/>
      <w:sz w:val="24"/>
    </w:rPr>
  </w:style>
  <w:style w:styleId="Style_24" w:type="paragraph">
    <w:name w:val="FollowedHyperlink"/>
    <w:link w:val="Style_24_ch"/>
    <w:rPr>
      <w:color w:val="954F72"/>
      <w:u w:val="single"/>
    </w:rPr>
  </w:style>
  <w:style w:styleId="Style_24_ch" w:type="character">
    <w:name w:val="FollowedHyperlink"/>
    <w:link w:val="Style_24"/>
    <w:rPr>
      <w:color w:val="954F72"/>
      <w:u w:val="single"/>
    </w:rPr>
  </w:style>
  <w:style w:styleId="Style_25" w:type="paragraph">
    <w:name w:val="xl63"/>
    <w:basedOn w:val="Style_4"/>
    <w:link w:val="Style_25_ch"/>
    <w:pPr>
      <w:spacing w:afterAutospacing="on" w:beforeAutospacing="on"/>
      <w:ind/>
      <w:jc w:val="center"/>
    </w:pPr>
  </w:style>
  <w:style w:styleId="Style_25_ch" w:type="character">
    <w:name w:val="xl63"/>
    <w:basedOn w:val="Style_4_ch"/>
    <w:link w:val="Style_25"/>
  </w:style>
  <w:style w:styleId="Style_26" w:type="paragraph">
    <w:name w:val="xl67"/>
    <w:basedOn w:val="Style_4"/>
    <w:link w:val="Style_26_ch"/>
    <w:pPr>
      <w:spacing w:afterAutospacing="on" w:beforeAutospacing="on"/>
      <w:ind/>
      <w:jc w:val="center"/>
    </w:pPr>
    <w:rPr>
      <w:sz w:val="24"/>
    </w:rPr>
  </w:style>
  <w:style w:styleId="Style_26_ch" w:type="character">
    <w:name w:val="xl67"/>
    <w:basedOn w:val="Style_4_ch"/>
    <w:link w:val="Style_26"/>
    <w:rPr>
      <w:sz w:val="24"/>
    </w:rPr>
  </w:style>
  <w:style w:styleId="Style_27" w:type="paragraph">
    <w:name w:val="toc 3"/>
    <w:next w:val="Style_4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xl89"/>
    <w:basedOn w:val="Style_4"/>
    <w:link w:val="Style_28_ch"/>
    <w:pPr>
      <w:spacing w:afterAutospacing="on" w:beforeAutospacing="on"/>
      <w:ind/>
      <w:jc w:val="center"/>
    </w:pPr>
    <w:rPr>
      <w:sz w:val="24"/>
    </w:rPr>
  </w:style>
  <w:style w:styleId="Style_28_ch" w:type="character">
    <w:name w:val="xl89"/>
    <w:basedOn w:val="Style_4_ch"/>
    <w:link w:val="Style_28"/>
    <w:rPr>
      <w:sz w:val="24"/>
    </w:rPr>
  </w:style>
  <w:style w:styleId="Style_29" w:type="paragraph">
    <w:name w:val="xl69"/>
    <w:basedOn w:val="Style_4"/>
    <w:link w:val="Style_29_ch"/>
    <w:pPr>
      <w:spacing w:afterAutospacing="on" w:beforeAutospacing="on"/>
      <w:ind/>
      <w:jc w:val="right"/>
    </w:pPr>
    <w:rPr>
      <w:b w:val="1"/>
      <w:sz w:val="24"/>
    </w:rPr>
  </w:style>
  <w:style w:styleId="Style_29_ch" w:type="character">
    <w:name w:val="xl69"/>
    <w:basedOn w:val="Style_4_ch"/>
    <w:link w:val="Style_29"/>
    <w:rPr>
      <w:b w:val="1"/>
      <w:sz w:val="24"/>
    </w:rPr>
  </w:style>
  <w:style w:styleId="Style_30" w:type="paragraph">
    <w:name w:val="heading 5"/>
    <w:next w:val="Style_4"/>
    <w:link w:val="Style_3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0_ch" w:type="character">
    <w:name w:val="heading 5"/>
    <w:link w:val="Style_30"/>
    <w:rPr>
      <w:rFonts w:ascii="XO Thames" w:hAnsi="XO Thames"/>
      <w:b w:val="1"/>
      <w:sz w:val="22"/>
    </w:rPr>
  </w:style>
  <w:style w:styleId="Style_31" w:type="paragraph">
    <w:name w:val="xl71"/>
    <w:basedOn w:val="Style_4"/>
    <w:link w:val="Style_31_ch"/>
    <w:pPr>
      <w:spacing w:afterAutospacing="on" w:beforeAutospacing="on"/>
      <w:ind/>
      <w:jc w:val="right"/>
    </w:pPr>
    <w:rPr>
      <w:b w:val="1"/>
      <w:sz w:val="24"/>
    </w:rPr>
  </w:style>
  <w:style w:styleId="Style_31_ch" w:type="character">
    <w:name w:val="xl71"/>
    <w:basedOn w:val="Style_4_ch"/>
    <w:link w:val="Style_31"/>
    <w:rPr>
      <w:b w:val="1"/>
      <w:sz w:val="24"/>
    </w:rPr>
  </w:style>
  <w:style w:styleId="Style_32" w:type="paragraph">
    <w:name w:val="xl73"/>
    <w:basedOn w:val="Style_4"/>
    <w:link w:val="Style_32_ch"/>
    <w:pPr>
      <w:spacing w:afterAutospacing="on" w:beforeAutospacing="on"/>
      <w:ind/>
      <w:jc w:val="center"/>
    </w:pPr>
    <w:rPr>
      <w:b w:val="1"/>
      <w:sz w:val="24"/>
    </w:rPr>
  </w:style>
  <w:style w:styleId="Style_32_ch" w:type="character">
    <w:name w:val="xl73"/>
    <w:basedOn w:val="Style_4_ch"/>
    <w:link w:val="Style_32"/>
    <w:rPr>
      <w:b w:val="1"/>
      <w:sz w:val="24"/>
    </w:rPr>
  </w:style>
  <w:style w:styleId="Style_33" w:type="paragraph">
    <w:name w:val="heading 1"/>
    <w:next w:val="Style_4"/>
    <w:link w:val="Style_3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3_ch" w:type="character">
    <w:name w:val="heading 1"/>
    <w:link w:val="Style_33"/>
    <w:rPr>
      <w:rFonts w:ascii="XO Thames" w:hAnsi="XO Thames"/>
      <w:b w:val="1"/>
      <w:sz w:val="32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34" w:type="paragraph">
    <w:name w:val="xl70"/>
    <w:basedOn w:val="Style_4"/>
    <w:link w:val="Style_34_ch"/>
    <w:pPr>
      <w:spacing w:afterAutospacing="on" w:beforeAutospacing="on"/>
      <w:ind/>
      <w:jc w:val="right"/>
    </w:pPr>
    <w:rPr>
      <w:sz w:val="24"/>
    </w:rPr>
  </w:style>
  <w:style w:styleId="Style_34_ch" w:type="character">
    <w:name w:val="xl70"/>
    <w:basedOn w:val="Style_4_ch"/>
    <w:link w:val="Style_34"/>
    <w:rPr>
      <w:sz w:val="24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xl68"/>
    <w:basedOn w:val="Style_4"/>
    <w:link w:val="Style_38_ch"/>
    <w:pPr>
      <w:spacing w:afterAutospacing="on" w:beforeAutospacing="on"/>
      <w:ind/>
    </w:pPr>
    <w:rPr>
      <w:b w:val="1"/>
      <w:sz w:val="24"/>
    </w:rPr>
  </w:style>
  <w:style w:styleId="Style_38_ch" w:type="character">
    <w:name w:val="xl68"/>
    <w:basedOn w:val="Style_4_ch"/>
    <w:link w:val="Style_38"/>
    <w:rPr>
      <w:b w:val="1"/>
      <w:sz w:val="24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0"/>
    </w:rPr>
  </w:style>
  <w:style w:styleId="Style_39_ch" w:type="character">
    <w:name w:val="Header and Footer"/>
    <w:link w:val="Style_39"/>
    <w:rPr>
      <w:rFonts w:ascii="XO Thames" w:hAnsi="XO Thames"/>
      <w:sz w:val="20"/>
    </w:rPr>
  </w:style>
  <w:style w:styleId="Style_40" w:type="paragraph">
    <w:name w:val="xl78"/>
    <w:basedOn w:val="Style_4"/>
    <w:link w:val="Style_40_ch"/>
    <w:pPr>
      <w:spacing w:afterAutospacing="on" w:beforeAutospacing="on"/>
      <w:ind/>
      <w:jc w:val="center"/>
    </w:pPr>
    <w:rPr>
      <w:sz w:val="24"/>
    </w:rPr>
  </w:style>
  <w:style w:styleId="Style_40_ch" w:type="character">
    <w:name w:val="xl78"/>
    <w:basedOn w:val="Style_4_ch"/>
    <w:link w:val="Style_40"/>
    <w:rPr>
      <w:sz w:val="24"/>
    </w:rPr>
  </w:style>
  <w:style w:styleId="Style_41" w:type="paragraph">
    <w:name w:val="xl88"/>
    <w:basedOn w:val="Style_4"/>
    <w:link w:val="Style_41_ch"/>
    <w:pPr>
      <w:spacing w:afterAutospacing="on" w:beforeAutospacing="on"/>
      <w:ind/>
      <w:jc w:val="center"/>
    </w:pPr>
  </w:style>
  <w:style w:styleId="Style_41_ch" w:type="character">
    <w:name w:val="xl88"/>
    <w:basedOn w:val="Style_4_ch"/>
    <w:link w:val="Style_41"/>
  </w:style>
  <w:style w:styleId="Style_42" w:type="paragraph">
    <w:name w:val="xl84"/>
    <w:basedOn w:val="Style_4"/>
    <w:link w:val="Style_42_ch"/>
    <w:pPr>
      <w:spacing w:afterAutospacing="on" w:beforeAutospacing="on"/>
      <w:ind/>
    </w:pPr>
  </w:style>
  <w:style w:styleId="Style_42_ch" w:type="character">
    <w:name w:val="xl84"/>
    <w:basedOn w:val="Style_4_ch"/>
    <w:link w:val="Style_42"/>
  </w:style>
  <w:style w:styleId="Style_43" w:type="paragraph">
    <w:name w:val="xl81"/>
    <w:basedOn w:val="Style_4"/>
    <w:link w:val="Style_43_ch"/>
    <w:pPr>
      <w:spacing w:afterAutospacing="on" w:beforeAutospacing="on"/>
      <w:ind/>
      <w:jc w:val="center"/>
    </w:pPr>
    <w:rPr>
      <w:sz w:val="24"/>
    </w:rPr>
  </w:style>
  <w:style w:styleId="Style_43_ch" w:type="character">
    <w:name w:val="xl81"/>
    <w:basedOn w:val="Style_4_ch"/>
    <w:link w:val="Style_43"/>
    <w:rPr>
      <w:sz w:val="24"/>
    </w:rPr>
  </w:style>
  <w:style w:styleId="Style_44" w:type="paragraph">
    <w:name w:val="toc 9"/>
    <w:next w:val="Style_4"/>
    <w:link w:val="Style_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xl87"/>
    <w:basedOn w:val="Style_4"/>
    <w:link w:val="Style_45_ch"/>
    <w:pPr>
      <w:spacing w:afterAutospacing="on" w:beforeAutospacing="on"/>
      <w:ind/>
    </w:pPr>
  </w:style>
  <w:style w:styleId="Style_45_ch" w:type="character">
    <w:name w:val="xl87"/>
    <w:basedOn w:val="Style_4_ch"/>
    <w:link w:val="Style_45"/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46" w:type="paragraph">
    <w:name w:val="Default Paragraph Font"/>
    <w:link w:val="Style_46_ch"/>
  </w:style>
  <w:style w:styleId="Style_46_ch" w:type="character">
    <w:name w:val="Default Paragraph Font"/>
    <w:link w:val="Style_46"/>
  </w:style>
  <w:style w:styleId="Style_47" w:type="paragraph">
    <w:name w:val="toc 8"/>
    <w:next w:val="Style_4"/>
    <w:link w:val="Style_4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7_ch" w:type="character">
    <w:name w:val="toc 8"/>
    <w:link w:val="Style_47"/>
    <w:rPr>
      <w:rFonts w:ascii="XO Thames" w:hAnsi="XO Thames"/>
      <w:sz w:val="28"/>
    </w:rPr>
  </w:style>
  <w:style w:styleId="Style_48" w:type="paragraph">
    <w:name w:val="toc 5"/>
    <w:next w:val="Style_4"/>
    <w:link w:val="Style_4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8_ch" w:type="character">
    <w:name w:val="toc 5"/>
    <w:link w:val="Style_48"/>
    <w:rPr>
      <w:rFonts w:ascii="XO Thames" w:hAnsi="XO Thames"/>
      <w:sz w:val="28"/>
    </w:rPr>
  </w:style>
  <w:style w:styleId="Style_49" w:type="paragraph">
    <w:name w:val="xl74"/>
    <w:basedOn w:val="Style_4"/>
    <w:link w:val="Style_49_ch"/>
    <w:pPr>
      <w:spacing w:afterAutospacing="on" w:beforeAutospacing="on"/>
      <w:ind/>
      <w:jc w:val="center"/>
    </w:pPr>
    <w:rPr>
      <w:sz w:val="24"/>
    </w:rPr>
  </w:style>
  <w:style w:styleId="Style_49_ch" w:type="character">
    <w:name w:val="xl74"/>
    <w:basedOn w:val="Style_4_ch"/>
    <w:link w:val="Style_49"/>
    <w:rPr>
      <w:sz w:val="24"/>
    </w:rPr>
  </w:style>
  <w:style w:styleId="Style_50" w:type="paragraph">
    <w:name w:val="Subtitle"/>
    <w:next w:val="Style_4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xl86"/>
    <w:basedOn w:val="Style_4"/>
    <w:link w:val="Style_51_ch"/>
    <w:pPr>
      <w:spacing w:afterAutospacing="on" w:beforeAutospacing="on"/>
      <w:ind/>
      <w:jc w:val="center"/>
    </w:pPr>
    <w:rPr>
      <w:b w:val="1"/>
    </w:rPr>
  </w:style>
  <w:style w:styleId="Style_51_ch" w:type="character">
    <w:name w:val="xl86"/>
    <w:basedOn w:val="Style_4_ch"/>
    <w:link w:val="Style_51"/>
    <w:rPr>
      <w:b w:val="1"/>
    </w:rPr>
  </w:style>
  <w:style w:styleId="Style_52" w:type="paragraph">
    <w:name w:val="Title"/>
    <w:next w:val="Style_4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4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heading 2"/>
    <w:next w:val="Style_4"/>
    <w:link w:val="Style_5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xl65"/>
    <w:basedOn w:val="Style_4"/>
    <w:link w:val="Style_55_ch"/>
    <w:pPr>
      <w:spacing w:afterAutospacing="on" w:beforeAutospacing="on"/>
      <w:ind/>
      <w:jc w:val="center"/>
    </w:pPr>
    <w:rPr>
      <w:b w:val="1"/>
      <w:sz w:val="24"/>
    </w:rPr>
  </w:style>
  <w:style w:styleId="Style_55_ch" w:type="character">
    <w:name w:val="xl65"/>
    <w:basedOn w:val="Style_4_ch"/>
    <w:link w:val="Style_55"/>
    <w:rPr>
      <w:b w:val="1"/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2024-04-17T09:38:41Z</dcterms:modified>
</cp:coreProperties>
</file>